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7E1" w:rsidRDefault="000D37E1" w:rsidP="009362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28"/>
          <w:szCs w:val="24"/>
        </w:rPr>
      </w:pPr>
    </w:p>
    <w:p w:rsidR="000D37E1" w:rsidRDefault="000D37E1" w:rsidP="009362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28"/>
          <w:szCs w:val="24"/>
        </w:rPr>
      </w:pPr>
    </w:p>
    <w:p w:rsidR="00D71B70" w:rsidRDefault="00D71B70" w:rsidP="009362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28"/>
          <w:szCs w:val="24"/>
        </w:rPr>
      </w:pPr>
    </w:p>
    <w:p w:rsidR="00D71B70" w:rsidRDefault="00D71B70" w:rsidP="009362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28"/>
          <w:szCs w:val="24"/>
        </w:rPr>
      </w:pPr>
    </w:p>
    <w:p w:rsidR="00D71B70" w:rsidRDefault="00D71B70" w:rsidP="009362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28"/>
          <w:szCs w:val="24"/>
        </w:rPr>
      </w:pPr>
    </w:p>
    <w:p w:rsidR="00D71B70" w:rsidRDefault="00D71B70" w:rsidP="009362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28"/>
          <w:szCs w:val="24"/>
        </w:rPr>
      </w:pPr>
    </w:p>
    <w:p w:rsidR="00D71B70" w:rsidRDefault="00D71B70" w:rsidP="009362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28"/>
          <w:szCs w:val="24"/>
        </w:rPr>
      </w:pPr>
    </w:p>
    <w:p w:rsidR="00D71B70" w:rsidRDefault="00D71B70" w:rsidP="009362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28"/>
          <w:szCs w:val="24"/>
        </w:rPr>
      </w:pPr>
    </w:p>
    <w:p w:rsidR="000D37E1" w:rsidRPr="000D37E1" w:rsidRDefault="000D37E1" w:rsidP="000D37E1">
      <w:pPr>
        <w:jc w:val="center"/>
        <w:rPr>
          <w:rFonts w:ascii="Arial Narrow" w:hAnsi="Arial Narrow" w:cs="Arial"/>
          <w:b/>
          <w:sz w:val="36"/>
          <w:szCs w:val="30"/>
        </w:rPr>
      </w:pPr>
      <w:r w:rsidRPr="000D37E1">
        <w:rPr>
          <w:rFonts w:ascii="Arial Narrow" w:hAnsi="Arial Narrow" w:cs="Arial"/>
          <w:b/>
          <w:spacing w:val="22"/>
          <w:sz w:val="36"/>
          <w:szCs w:val="30"/>
        </w:rPr>
        <w:t>Stavební práce v areálu školy</w:t>
      </w:r>
    </w:p>
    <w:p w:rsidR="000D37E1" w:rsidRPr="000D37E1" w:rsidRDefault="000D37E1" w:rsidP="000D37E1">
      <w:pPr>
        <w:pBdr>
          <w:bottom w:val="single" w:sz="6" w:space="1" w:color="auto"/>
        </w:pBdr>
        <w:jc w:val="center"/>
        <w:rPr>
          <w:rFonts w:ascii="Arial Narrow" w:hAnsi="Arial Narrow"/>
          <w:b/>
          <w:sz w:val="28"/>
        </w:rPr>
      </w:pPr>
    </w:p>
    <w:p w:rsidR="000D37E1" w:rsidRPr="000D37E1" w:rsidRDefault="000D37E1" w:rsidP="000D37E1">
      <w:pPr>
        <w:jc w:val="center"/>
        <w:rPr>
          <w:rFonts w:ascii="Arial Narrow" w:hAnsi="Arial Narrow" w:cs="Arial"/>
          <w:sz w:val="24"/>
        </w:rPr>
      </w:pPr>
      <w:proofErr w:type="gramStart"/>
      <w:r w:rsidRPr="000D37E1">
        <w:rPr>
          <w:rFonts w:ascii="Arial Narrow" w:hAnsi="Arial Narrow" w:cs="Arial"/>
          <w:sz w:val="24"/>
        </w:rPr>
        <w:t>PROJEKT  PRO</w:t>
      </w:r>
      <w:proofErr w:type="gramEnd"/>
      <w:r w:rsidRPr="000D37E1">
        <w:rPr>
          <w:rFonts w:ascii="Arial Narrow" w:hAnsi="Arial Narrow" w:cs="Arial"/>
          <w:sz w:val="24"/>
        </w:rPr>
        <w:t xml:space="preserve">  PROVÁDĚNÍ  STAVBY A STAVEBNÍ ŘÍZENÍ</w:t>
      </w:r>
    </w:p>
    <w:p w:rsidR="000D37E1" w:rsidRPr="000D37E1" w:rsidRDefault="000D37E1" w:rsidP="000D37E1">
      <w:pPr>
        <w:jc w:val="center"/>
        <w:rPr>
          <w:rFonts w:ascii="Arial Narrow" w:hAnsi="Arial Narrow"/>
          <w:b/>
        </w:rPr>
      </w:pPr>
    </w:p>
    <w:p w:rsidR="000D37E1" w:rsidRPr="0093625A" w:rsidRDefault="000D37E1" w:rsidP="000D37E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28"/>
          <w:szCs w:val="24"/>
        </w:rPr>
      </w:pPr>
      <w:proofErr w:type="gramStart"/>
      <w:r w:rsidRPr="0093625A">
        <w:rPr>
          <w:rFonts w:ascii="Arial Narrow" w:hAnsi="Arial Narrow" w:cs="Times New Roman"/>
          <w:b/>
          <w:bCs/>
          <w:sz w:val="28"/>
          <w:szCs w:val="24"/>
        </w:rPr>
        <w:t>D.1 Dokumentace</w:t>
      </w:r>
      <w:proofErr w:type="gramEnd"/>
      <w:r w:rsidRPr="0093625A">
        <w:rPr>
          <w:rFonts w:ascii="Arial Narrow" w:hAnsi="Arial Narrow" w:cs="Times New Roman"/>
          <w:b/>
          <w:bCs/>
          <w:sz w:val="28"/>
          <w:szCs w:val="24"/>
        </w:rPr>
        <w:t xml:space="preserve"> stavebního objektu</w:t>
      </w:r>
    </w:p>
    <w:p w:rsidR="000D37E1" w:rsidRDefault="000D37E1" w:rsidP="000D37E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sz w:val="28"/>
          <w:szCs w:val="24"/>
        </w:rPr>
      </w:pPr>
      <w:proofErr w:type="gramStart"/>
      <w:r w:rsidRPr="0093625A">
        <w:rPr>
          <w:rFonts w:ascii="Arial Narrow" w:hAnsi="Arial Narrow" w:cs="Times New Roman"/>
          <w:sz w:val="28"/>
          <w:szCs w:val="24"/>
        </w:rPr>
        <w:t>D.1.1</w:t>
      </w:r>
      <w:proofErr w:type="gramEnd"/>
      <w:r w:rsidRPr="0093625A">
        <w:rPr>
          <w:rFonts w:ascii="Arial Narrow" w:hAnsi="Arial Narrow" w:cs="Times New Roman"/>
          <w:sz w:val="28"/>
          <w:szCs w:val="24"/>
        </w:rPr>
        <w:t xml:space="preserve"> Architektonicko-stavební </w:t>
      </w:r>
      <w:r w:rsidRPr="0093625A">
        <w:rPr>
          <w:rFonts w:ascii="Arial Narrow" w:hAnsi="Arial Narrow" w:cs="TimesNewRoman"/>
          <w:sz w:val="28"/>
          <w:szCs w:val="24"/>
        </w:rPr>
        <w:t>ř</w:t>
      </w:r>
      <w:r w:rsidRPr="0093625A">
        <w:rPr>
          <w:rFonts w:ascii="Arial Narrow" w:hAnsi="Arial Narrow" w:cs="Times New Roman"/>
          <w:sz w:val="28"/>
          <w:szCs w:val="24"/>
        </w:rPr>
        <w:t>ešení</w:t>
      </w:r>
    </w:p>
    <w:p w:rsidR="000D37E1" w:rsidRPr="0093625A" w:rsidRDefault="000D37E1" w:rsidP="000D37E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sz w:val="28"/>
          <w:szCs w:val="24"/>
        </w:rPr>
      </w:pPr>
    </w:p>
    <w:p w:rsidR="000D37E1" w:rsidRPr="000D37E1" w:rsidRDefault="000D37E1" w:rsidP="000D37E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32"/>
          <w:szCs w:val="24"/>
        </w:rPr>
      </w:pPr>
      <w:r w:rsidRPr="000D37E1">
        <w:rPr>
          <w:rFonts w:ascii="Arial Narrow" w:hAnsi="Arial Narrow" w:cs="Times New Roman"/>
          <w:sz w:val="32"/>
          <w:szCs w:val="24"/>
        </w:rPr>
        <w:t>D.1.1a - Technická zpráva</w:t>
      </w:r>
    </w:p>
    <w:p w:rsidR="000D37E1" w:rsidRPr="000D37E1" w:rsidRDefault="000D37E1" w:rsidP="000D37E1">
      <w:pPr>
        <w:ind w:left="825"/>
        <w:rPr>
          <w:rFonts w:ascii="Arial Narrow" w:hAnsi="Arial Narrow"/>
          <w:b/>
          <w:sz w:val="36"/>
        </w:rPr>
      </w:pPr>
    </w:p>
    <w:p w:rsidR="000D37E1" w:rsidRPr="000D37E1" w:rsidRDefault="000D37E1" w:rsidP="000D37E1">
      <w:pPr>
        <w:jc w:val="center"/>
        <w:rPr>
          <w:rFonts w:ascii="Arial Narrow" w:hAnsi="Arial Narrow"/>
          <w:sz w:val="28"/>
        </w:rPr>
      </w:pPr>
      <w:proofErr w:type="gramStart"/>
      <w:r w:rsidRPr="000D37E1">
        <w:rPr>
          <w:rFonts w:ascii="Arial Narrow" w:hAnsi="Arial Narrow"/>
          <w:sz w:val="28"/>
        </w:rPr>
        <w:t>3.1.c - STAVEBNÍ</w:t>
      </w:r>
      <w:proofErr w:type="gramEnd"/>
      <w:r w:rsidRPr="000D37E1">
        <w:rPr>
          <w:rFonts w:ascii="Arial Narrow" w:hAnsi="Arial Narrow"/>
          <w:sz w:val="28"/>
        </w:rPr>
        <w:t xml:space="preserve"> ÚPRAVY UČEBNY PRAXE - PŘEMÍSTĚNÍ KOVÁRNY</w:t>
      </w:r>
    </w:p>
    <w:p w:rsidR="000D37E1" w:rsidRPr="000D37E1" w:rsidRDefault="000D37E1" w:rsidP="000D37E1">
      <w:pPr>
        <w:jc w:val="center"/>
        <w:rPr>
          <w:rFonts w:ascii="Arial Narrow" w:hAnsi="Arial Narrow"/>
          <w:b/>
        </w:rPr>
      </w:pPr>
    </w:p>
    <w:p w:rsidR="000D37E1" w:rsidRPr="000D37E1" w:rsidRDefault="000D37E1" w:rsidP="000D37E1">
      <w:pPr>
        <w:jc w:val="center"/>
        <w:rPr>
          <w:rFonts w:ascii="Arial Narrow" w:hAnsi="Arial Narrow"/>
          <w:b/>
        </w:rPr>
      </w:pPr>
    </w:p>
    <w:p w:rsidR="000D37E1" w:rsidRPr="000D37E1" w:rsidRDefault="000D37E1" w:rsidP="000D37E1">
      <w:pPr>
        <w:jc w:val="center"/>
        <w:rPr>
          <w:rFonts w:ascii="Arial Narrow" w:hAnsi="Arial Narrow"/>
          <w:b/>
        </w:rPr>
      </w:pPr>
    </w:p>
    <w:p w:rsidR="000D37E1" w:rsidRPr="000D37E1" w:rsidRDefault="000D37E1" w:rsidP="000D37E1">
      <w:pPr>
        <w:jc w:val="center"/>
        <w:rPr>
          <w:rFonts w:ascii="Arial Narrow" w:hAnsi="Arial Narrow"/>
          <w:b/>
        </w:rPr>
      </w:pPr>
    </w:p>
    <w:p w:rsidR="000D37E1" w:rsidRPr="000D37E1" w:rsidRDefault="000D37E1" w:rsidP="000D37E1">
      <w:pPr>
        <w:jc w:val="center"/>
        <w:rPr>
          <w:rFonts w:ascii="Arial Narrow" w:hAnsi="Arial Narrow"/>
          <w:b/>
        </w:rPr>
      </w:pPr>
    </w:p>
    <w:p w:rsidR="000D37E1" w:rsidRPr="000D37E1" w:rsidRDefault="000D37E1" w:rsidP="000D37E1">
      <w:pPr>
        <w:rPr>
          <w:rFonts w:ascii="Arial Narrow" w:hAnsi="Arial Narrow"/>
        </w:rPr>
      </w:pPr>
    </w:p>
    <w:p w:rsidR="000D37E1" w:rsidRPr="000D37E1" w:rsidRDefault="000D37E1" w:rsidP="000D37E1">
      <w:pPr>
        <w:rPr>
          <w:rFonts w:ascii="Arial Narrow" w:hAnsi="Arial Narrow"/>
        </w:rPr>
      </w:pPr>
    </w:p>
    <w:p w:rsidR="000D37E1" w:rsidRDefault="000D37E1" w:rsidP="000D37E1">
      <w:pPr>
        <w:rPr>
          <w:rFonts w:ascii="Arial Narrow" w:hAnsi="Arial Narrow"/>
        </w:rPr>
      </w:pPr>
    </w:p>
    <w:p w:rsidR="000D37E1" w:rsidRDefault="000D37E1" w:rsidP="000D37E1">
      <w:pPr>
        <w:rPr>
          <w:rFonts w:ascii="Arial Narrow" w:hAnsi="Arial Narrow"/>
        </w:rPr>
      </w:pPr>
    </w:p>
    <w:p w:rsidR="000D37E1" w:rsidRPr="000D37E1" w:rsidRDefault="000D37E1" w:rsidP="000D37E1">
      <w:pPr>
        <w:rPr>
          <w:rFonts w:ascii="Arial Narrow" w:hAnsi="Arial Narrow"/>
        </w:rPr>
      </w:pPr>
    </w:p>
    <w:p w:rsidR="000D37E1" w:rsidRPr="000D37E1" w:rsidRDefault="000D37E1" w:rsidP="000D37E1">
      <w:pPr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V Brně, dub</w:t>
      </w:r>
      <w:r w:rsidRPr="000D37E1">
        <w:rPr>
          <w:rFonts w:ascii="Arial Narrow" w:hAnsi="Arial Narrow" w:cs="Arial"/>
          <w:szCs w:val="24"/>
        </w:rPr>
        <w:t>en / 2014</w:t>
      </w:r>
    </w:p>
    <w:p w:rsidR="000D37E1" w:rsidRDefault="000D37E1" w:rsidP="000D37E1">
      <w:pPr>
        <w:rPr>
          <w:rFonts w:ascii="Arial Narrow" w:hAnsi="Arial Narrow" w:cs="Arial"/>
          <w:szCs w:val="24"/>
        </w:rPr>
      </w:pPr>
      <w:r w:rsidRPr="000D37E1">
        <w:rPr>
          <w:rFonts w:ascii="Arial Narrow" w:hAnsi="Arial Narrow" w:cs="Arial"/>
          <w:szCs w:val="24"/>
        </w:rPr>
        <w:t xml:space="preserve">Vypracoval a sestavil: </w:t>
      </w:r>
      <w:r>
        <w:rPr>
          <w:rFonts w:ascii="Arial Narrow" w:hAnsi="Arial Narrow" w:cs="Arial"/>
          <w:szCs w:val="24"/>
        </w:rPr>
        <w:tab/>
      </w:r>
      <w:proofErr w:type="spellStart"/>
      <w:proofErr w:type="gramStart"/>
      <w:r w:rsidRPr="000D37E1">
        <w:rPr>
          <w:rFonts w:ascii="Arial Narrow" w:hAnsi="Arial Narrow" w:cs="Arial"/>
          <w:szCs w:val="24"/>
        </w:rPr>
        <w:t>Ing.arch</w:t>
      </w:r>
      <w:proofErr w:type="spellEnd"/>
      <w:r w:rsidRPr="000D37E1">
        <w:rPr>
          <w:rFonts w:ascii="Arial Narrow" w:hAnsi="Arial Narrow" w:cs="Arial"/>
          <w:szCs w:val="24"/>
        </w:rPr>
        <w:t>.</w:t>
      </w:r>
      <w:proofErr w:type="gramEnd"/>
      <w:r w:rsidRPr="000D37E1">
        <w:rPr>
          <w:rFonts w:ascii="Arial Narrow" w:hAnsi="Arial Narrow" w:cs="Arial"/>
          <w:szCs w:val="24"/>
        </w:rPr>
        <w:t xml:space="preserve"> Zdeněk </w:t>
      </w:r>
      <w:proofErr w:type="spellStart"/>
      <w:r w:rsidRPr="000D37E1">
        <w:rPr>
          <w:rFonts w:ascii="Arial Narrow" w:hAnsi="Arial Narrow" w:cs="Arial"/>
          <w:szCs w:val="24"/>
        </w:rPr>
        <w:t>Tihelka</w:t>
      </w:r>
      <w:proofErr w:type="spellEnd"/>
    </w:p>
    <w:p w:rsidR="000D37E1" w:rsidRPr="000D37E1" w:rsidRDefault="000D37E1" w:rsidP="000D37E1">
      <w:pPr>
        <w:rPr>
          <w:rFonts w:ascii="Arial Narrow" w:hAnsi="Arial Narrow" w:cs="Arial"/>
          <w:szCs w:val="24"/>
        </w:rPr>
      </w:pPr>
      <w:r w:rsidRPr="000D37E1">
        <w:rPr>
          <w:rFonts w:ascii="Arial Narrow" w:hAnsi="Arial Narrow" w:cs="Arial"/>
          <w:szCs w:val="24"/>
        </w:rPr>
        <w:t xml:space="preserve">                                    </w:t>
      </w:r>
      <w:r>
        <w:rPr>
          <w:rFonts w:ascii="Arial Narrow" w:hAnsi="Arial Narrow" w:cs="Arial"/>
          <w:szCs w:val="24"/>
        </w:rPr>
        <w:tab/>
      </w:r>
      <w:proofErr w:type="spellStart"/>
      <w:proofErr w:type="gramStart"/>
      <w:r w:rsidRPr="000D37E1">
        <w:rPr>
          <w:rFonts w:ascii="Arial Narrow" w:hAnsi="Arial Narrow" w:cs="Arial"/>
          <w:szCs w:val="24"/>
        </w:rPr>
        <w:t>Ing.arch</w:t>
      </w:r>
      <w:proofErr w:type="spellEnd"/>
      <w:r w:rsidRPr="000D37E1">
        <w:rPr>
          <w:rFonts w:ascii="Arial Narrow" w:hAnsi="Arial Narrow" w:cs="Arial"/>
          <w:szCs w:val="24"/>
        </w:rPr>
        <w:t>.</w:t>
      </w:r>
      <w:proofErr w:type="gramEnd"/>
      <w:r w:rsidRPr="000D37E1">
        <w:rPr>
          <w:rFonts w:ascii="Arial Narrow" w:hAnsi="Arial Narrow" w:cs="Arial"/>
          <w:szCs w:val="24"/>
        </w:rPr>
        <w:t xml:space="preserve"> Mikuláš </w:t>
      </w:r>
      <w:proofErr w:type="spellStart"/>
      <w:r w:rsidRPr="000D37E1">
        <w:rPr>
          <w:rFonts w:ascii="Arial Narrow" w:hAnsi="Arial Narrow" w:cs="Arial"/>
          <w:szCs w:val="24"/>
        </w:rPr>
        <w:t>Starycha</w:t>
      </w:r>
      <w:proofErr w:type="spellEnd"/>
    </w:p>
    <w:p w:rsidR="000D37E1" w:rsidRPr="000D37E1" w:rsidRDefault="000D37E1" w:rsidP="000D37E1">
      <w:pPr>
        <w:rPr>
          <w:rFonts w:ascii="Arial Narrow" w:hAnsi="Arial Narrow" w:cs="Arial"/>
          <w:bCs/>
          <w:szCs w:val="24"/>
        </w:rPr>
      </w:pPr>
      <w:r w:rsidRPr="000D37E1">
        <w:rPr>
          <w:rFonts w:ascii="Arial Narrow" w:hAnsi="Arial Narrow" w:cs="Arial"/>
          <w:szCs w:val="24"/>
        </w:rPr>
        <w:tab/>
      </w:r>
      <w:r w:rsidRPr="000D37E1">
        <w:rPr>
          <w:rFonts w:ascii="Arial Narrow" w:hAnsi="Arial Narrow" w:cs="Arial"/>
          <w:bCs/>
          <w:szCs w:val="24"/>
        </w:rPr>
        <w:tab/>
      </w:r>
      <w:r>
        <w:rPr>
          <w:rFonts w:ascii="Arial Narrow" w:hAnsi="Arial Narrow" w:cs="Arial"/>
          <w:bCs/>
          <w:szCs w:val="24"/>
        </w:rPr>
        <w:tab/>
      </w:r>
      <w:r w:rsidRPr="000D37E1">
        <w:rPr>
          <w:rFonts w:ascii="Arial Narrow" w:hAnsi="Arial Narrow" w:cs="Arial"/>
          <w:bCs/>
          <w:szCs w:val="24"/>
        </w:rPr>
        <w:t>Ing. Miroslav Rozehnal</w:t>
      </w:r>
    </w:p>
    <w:p w:rsidR="003975F8" w:rsidRPr="0093625A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93625A">
        <w:rPr>
          <w:rFonts w:ascii="Arial Narrow" w:hAnsi="Arial Narrow" w:cs="Times New Roman"/>
          <w:sz w:val="20"/>
          <w:szCs w:val="24"/>
        </w:rPr>
        <w:lastRenderedPageBreak/>
        <w:t>a) Technická zpráva (architektonické, výtvarné, materiálové, dispozi</w:t>
      </w:r>
      <w:r w:rsidRPr="0093625A">
        <w:rPr>
          <w:rFonts w:ascii="Arial Narrow" w:hAnsi="Arial Narrow" w:cs="TimesNewRoman"/>
          <w:sz w:val="20"/>
          <w:szCs w:val="24"/>
        </w:rPr>
        <w:t>č</w:t>
      </w:r>
      <w:r w:rsidRPr="0093625A">
        <w:rPr>
          <w:rFonts w:ascii="Arial Narrow" w:hAnsi="Arial Narrow" w:cs="Times New Roman"/>
          <w:sz w:val="20"/>
          <w:szCs w:val="24"/>
        </w:rPr>
        <w:t xml:space="preserve">ní a provozní </w:t>
      </w:r>
      <w:r w:rsidRPr="0093625A">
        <w:rPr>
          <w:rFonts w:ascii="Arial Narrow" w:hAnsi="Arial Narrow" w:cs="TimesNewRoman"/>
          <w:sz w:val="20"/>
          <w:szCs w:val="24"/>
        </w:rPr>
        <w:t>ř</w:t>
      </w:r>
      <w:r w:rsidRPr="0093625A">
        <w:rPr>
          <w:rFonts w:ascii="Arial Narrow" w:hAnsi="Arial Narrow" w:cs="Times New Roman"/>
          <w:sz w:val="20"/>
          <w:szCs w:val="24"/>
        </w:rPr>
        <w:t>ešení,</w:t>
      </w:r>
      <w:r w:rsidR="00CF3169" w:rsidRPr="0093625A">
        <w:rPr>
          <w:rFonts w:ascii="Arial Narrow" w:hAnsi="Arial Narrow" w:cs="Times New Roman"/>
          <w:sz w:val="20"/>
          <w:szCs w:val="24"/>
        </w:rPr>
        <w:t xml:space="preserve"> </w:t>
      </w:r>
      <w:r w:rsidRPr="0093625A">
        <w:rPr>
          <w:rFonts w:ascii="Arial Narrow" w:hAnsi="Arial Narrow" w:cs="Times New Roman"/>
          <w:sz w:val="20"/>
          <w:szCs w:val="24"/>
        </w:rPr>
        <w:t>bezbariérové užívání stavby; konstruk</w:t>
      </w:r>
      <w:r w:rsidRPr="0093625A">
        <w:rPr>
          <w:rFonts w:ascii="Arial Narrow" w:hAnsi="Arial Narrow" w:cs="TimesNewRoman"/>
          <w:sz w:val="20"/>
          <w:szCs w:val="24"/>
        </w:rPr>
        <w:t>č</w:t>
      </w:r>
      <w:r w:rsidRPr="0093625A">
        <w:rPr>
          <w:rFonts w:ascii="Arial Narrow" w:hAnsi="Arial Narrow" w:cs="Times New Roman"/>
          <w:sz w:val="20"/>
          <w:szCs w:val="24"/>
        </w:rPr>
        <w:t>ní a stavebn</w:t>
      </w:r>
      <w:r w:rsidRPr="0093625A">
        <w:rPr>
          <w:rFonts w:ascii="Arial Narrow" w:hAnsi="Arial Narrow" w:cs="TimesNewRoman"/>
          <w:sz w:val="20"/>
          <w:szCs w:val="24"/>
        </w:rPr>
        <w:t xml:space="preserve">ě </w:t>
      </w:r>
      <w:r w:rsidRPr="0093625A">
        <w:rPr>
          <w:rFonts w:ascii="Arial Narrow" w:hAnsi="Arial Narrow" w:cs="Times New Roman"/>
          <w:sz w:val="20"/>
          <w:szCs w:val="24"/>
        </w:rPr>
        <w:t xml:space="preserve">technické </w:t>
      </w:r>
      <w:r w:rsidRPr="0093625A">
        <w:rPr>
          <w:rFonts w:ascii="Arial Narrow" w:hAnsi="Arial Narrow" w:cs="TimesNewRoman"/>
          <w:sz w:val="20"/>
          <w:szCs w:val="24"/>
        </w:rPr>
        <w:t>ř</w:t>
      </w:r>
      <w:r w:rsidRPr="0093625A">
        <w:rPr>
          <w:rFonts w:ascii="Arial Narrow" w:hAnsi="Arial Narrow" w:cs="Times New Roman"/>
          <w:sz w:val="20"/>
          <w:szCs w:val="24"/>
        </w:rPr>
        <w:t>ešení a technické</w:t>
      </w:r>
      <w:r w:rsidR="00CF3169" w:rsidRPr="0093625A">
        <w:rPr>
          <w:rFonts w:ascii="Arial Narrow" w:hAnsi="Arial Narrow" w:cs="Times New Roman"/>
          <w:sz w:val="20"/>
          <w:szCs w:val="24"/>
        </w:rPr>
        <w:t xml:space="preserve"> </w:t>
      </w:r>
      <w:r w:rsidRPr="0093625A">
        <w:rPr>
          <w:rFonts w:ascii="Arial Narrow" w:hAnsi="Arial Narrow" w:cs="Times New Roman"/>
          <w:sz w:val="20"/>
          <w:szCs w:val="24"/>
        </w:rPr>
        <w:t>vlastnosti stavby; stavební fyzika – tepelná technika, osv</w:t>
      </w:r>
      <w:r w:rsidRPr="0093625A">
        <w:rPr>
          <w:rFonts w:ascii="Arial Narrow" w:hAnsi="Arial Narrow" w:cs="TimesNewRoman"/>
          <w:sz w:val="20"/>
          <w:szCs w:val="24"/>
        </w:rPr>
        <w:t>ě</w:t>
      </w:r>
      <w:r w:rsidRPr="0093625A">
        <w:rPr>
          <w:rFonts w:ascii="Arial Narrow" w:hAnsi="Arial Narrow" w:cs="Times New Roman"/>
          <w:sz w:val="20"/>
          <w:szCs w:val="24"/>
        </w:rPr>
        <w:t>tlení, oslun</w:t>
      </w:r>
      <w:r w:rsidRPr="0093625A">
        <w:rPr>
          <w:rFonts w:ascii="Arial Narrow" w:hAnsi="Arial Narrow" w:cs="TimesNewRoman"/>
          <w:sz w:val="20"/>
          <w:szCs w:val="24"/>
        </w:rPr>
        <w:t>ě</w:t>
      </w:r>
      <w:r w:rsidRPr="0093625A">
        <w:rPr>
          <w:rFonts w:ascii="Arial Narrow" w:hAnsi="Arial Narrow" w:cs="Times New Roman"/>
          <w:sz w:val="20"/>
          <w:szCs w:val="24"/>
        </w:rPr>
        <w:t>ní, akustika / hluk,</w:t>
      </w:r>
      <w:r w:rsidR="00CF3169" w:rsidRPr="0093625A">
        <w:rPr>
          <w:rFonts w:ascii="Arial Narrow" w:hAnsi="Arial Narrow" w:cs="Times New Roman"/>
          <w:sz w:val="20"/>
          <w:szCs w:val="24"/>
        </w:rPr>
        <w:t xml:space="preserve"> </w:t>
      </w:r>
      <w:r w:rsidRPr="0093625A">
        <w:rPr>
          <w:rFonts w:ascii="Arial Narrow" w:hAnsi="Arial Narrow" w:cs="Times New Roman"/>
          <w:sz w:val="20"/>
          <w:szCs w:val="24"/>
        </w:rPr>
        <w:t xml:space="preserve">vibrace – popis </w:t>
      </w:r>
      <w:r w:rsidRPr="0093625A">
        <w:rPr>
          <w:rFonts w:ascii="Arial Narrow" w:hAnsi="Arial Narrow" w:cs="TimesNewRoman"/>
          <w:sz w:val="20"/>
          <w:szCs w:val="24"/>
        </w:rPr>
        <w:t>ř</w:t>
      </w:r>
      <w:r w:rsidRPr="0093625A">
        <w:rPr>
          <w:rFonts w:ascii="Arial Narrow" w:hAnsi="Arial Narrow" w:cs="Times New Roman"/>
          <w:sz w:val="20"/>
          <w:szCs w:val="24"/>
        </w:rPr>
        <w:t>ešení, výpis použitých norem).</w:t>
      </w:r>
    </w:p>
    <w:p w:rsidR="0093625A" w:rsidRDefault="0093625A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Popis prováděných opatření</w:t>
      </w:r>
    </w:p>
    <w:p w:rsidR="00C83E38" w:rsidRDefault="00C83E38" w:rsidP="00C83E38">
      <w:pPr>
        <w:pStyle w:val="Zkladntext"/>
        <w:rPr>
          <w:rFonts w:ascii="Arial Narrow" w:hAnsi="Arial Narrow" w:cs="Arial"/>
        </w:rPr>
      </w:pPr>
      <w:r>
        <w:rPr>
          <w:rFonts w:ascii="Arial Narrow" w:hAnsi="Arial Narrow" w:cs="Arial"/>
        </w:rPr>
        <w:t>Stávající školní kovárna se nachází v objektu dílen. Z důvodu rekonstrukce školních dílen (samostatné správní řízení) bude nutno kovárnu přemístit do stávajících nevyužívaných prostor v </w:t>
      </w:r>
      <w:proofErr w:type="spellStart"/>
      <w:r>
        <w:rPr>
          <w:rFonts w:ascii="Arial Narrow" w:hAnsi="Arial Narrow" w:cs="Arial"/>
        </w:rPr>
        <w:t>technicko</w:t>
      </w:r>
      <w:proofErr w:type="spellEnd"/>
      <w:r>
        <w:rPr>
          <w:rFonts w:ascii="Arial Narrow" w:hAnsi="Arial Narrow" w:cs="Arial"/>
        </w:rPr>
        <w:t xml:space="preserve"> – hospodářském a skladovém objektu v zadní části areálu střední školy Strážnice. </w:t>
      </w:r>
    </w:p>
    <w:p w:rsidR="00C83E38" w:rsidRDefault="00C83E38" w:rsidP="00C83E38">
      <w:pPr>
        <w:pStyle w:val="Zkladntext"/>
        <w:rPr>
          <w:rFonts w:ascii="Arial Narrow" w:hAnsi="Arial Narrow" w:cs="Arial"/>
        </w:rPr>
      </w:pPr>
      <w:r w:rsidRPr="0020413B">
        <w:rPr>
          <w:rFonts w:ascii="Arial Narrow" w:hAnsi="Arial Narrow" w:cs="Arial"/>
        </w:rPr>
        <w:t xml:space="preserve">Staveniště se nachází v uzavřeném areálu střední školy Strážnice na ulici </w:t>
      </w:r>
      <w:r>
        <w:rPr>
          <w:rFonts w:ascii="Arial Narrow" w:hAnsi="Arial Narrow" w:cs="Arial"/>
        </w:rPr>
        <w:t xml:space="preserve">J. </w:t>
      </w:r>
      <w:r w:rsidRPr="0020413B">
        <w:rPr>
          <w:rFonts w:ascii="Arial Narrow" w:hAnsi="Arial Narrow" w:cs="Arial"/>
        </w:rPr>
        <w:t xml:space="preserve">Skácela a Smetanova. </w:t>
      </w:r>
    </w:p>
    <w:p w:rsidR="00C83E38" w:rsidRDefault="00C83E38" w:rsidP="00C83E38">
      <w:pPr>
        <w:pStyle w:val="Zkladntext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Stávající prostory jsou bez využití (původní stav sloužil jako zkušebna motorů zemědělských strojů). Projekt pro stavební řízení je předložen z důvodu změny účelu využití, zásahu do nosných konstrukcí a změny vzhledu stavby. Změna dokončené stavby zahrnuje pouze stavební úpravy. Projekt </w:t>
      </w:r>
    </w:p>
    <w:p w:rsidR="00C83E38" w:rsidRDefault="00C83E38" w:rsidP="00C83E38">
      <w:pPr>
        <w:pStyle w:val="Zkladntext"/>
        <w:rPr>
          <w:rFonts w:ascii="Arial Narrow" w:hAnsi="Arial Narrow" w:cs="Arial"/>
        </w:rPr>
      </w:pPr>
      <w:r>
        <w:rPr>
          <w:rFonts w:ascii="Arial Narrow" w:hAnsi="Arial Narrow" w:cs="Arial"/>
        </w:rPr>
        <w:t>Napojení na dopravní a technickou infrastrukturu je stávající a nebude stavebními úpravami dotčeno.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</w:p>
    <w:p w:rsidR="00C83E38" w:rsidRPr="006F7F4F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color w:val="000000"/>
          <w:sz w:val="24"/>
          <w:szCs w:val="24"/>
          <w:u w:val="single"/>
          <w:lang w:eastAsia="cs-CZ"/>
        </w:rPr>
      </w:pPr>
      <w:r w:rsidRPr="006F7F4F">
        <w:rPr>
          <w:rFonts w:ascii="Arial Narrow" w:hAnsi="Arial Narrow" w:cs="Arial"/>
          <w:b/>
          <w:color w:val="000000"/>
          <w:sz w:val="24"/>
          <w:szCs w:val="24"/>
          <w:u w:val="single"/>
          <w:lang w:eastAsia="cs-CZ"/>
        </w:rPr>
        <w:t>Popis konstrukcí – stávající stav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Stávající objekt je jednopodlažní nepodsklepená stavba s šikmou sedlovou střechou.  Zdivo stavby je z keramických voštinových cihel. Podlaha je betonová. Stavba je založena na základových pasech. Střešní konstrukce je řešena šikmou sedlovou střechou s nosnou konstrukcí z ocelových příhradových vazníků. Střešní krytina je z velkoplošných vlnitých desek. Výplně otvorů jsou z plastových a ocelových profilů.  </w:t>
      </w: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ab/>
      </w: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Stavebně technické </w:t>
      </w:r>
      <w:proofErr w:type="gramStart"/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posouzení  stávajícího</w:t>
      </w:r>
      <w:proofErr w:type="gramEnd"/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stavu objektu</w:t>
      </w: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Na základě místní </w:t>
      </w:r>
      <w:proofErr w:type="gramStart"/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prohlídky  lze</w:t>
      </w:r>
      <w:proofErr w:type="gramEnd"/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konstatovat, že stávající konstrukce nebudou stavebními úpravami výrazně ovlivněny. Stavba nevykazuje viditelné statické a estetické poruchy, k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teré by znemožňovaly </w:t>
      </w:r>
      <w:proofErr w:type="gram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provedení  stavebních</w:t>
      </w:r>
      <w:proofErr w:type="gramEnd"/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úprav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.  Stávající fasádu lze využít pro kontaktní zateplení.  </w:t>
      </w:r>
      <w:proofErr w:type="gramStart"/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Zateplení  neovlivní</w:t>
      </w:r>
      <w:proofErr w:type="gramEnd"/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únosnost svislých konstrukcí. 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</w:p>
    <w:p w:rsidR="00C83E38" w:rsidRPr="00191F49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color w:val="000000"/>
          <w:sz w:val="24"/>
          <w:szCs w:val="24"/>
          <w:lang w:eastAsia="cs-CZ"/>
        </w:rPr>
      </w:pPr>
      <w:r w:rsidRPr="00191F49">
        <w:rPr>
          <w:rFonts w:ascii="Arial Narrow" w:hAnsi="Arial Narrow" w:cs="Arial"/>
          <w:b/>
          <w:color w:val="000000"/>
          <w:sz w:val="24"/>
          <w:szCs w:val="24"/>
          <w:lang w:eastAsia="cs-CZ"/>
        </w:rPr>
        <w:t>Bourací práce</w:t>
      </w:r>
    </w:p>
    <w:p w:rsidR="00C83E38" w:rsidRPr="00191F49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191F49">
        <w:rPr>
          <w:rFonts w:ascii="Arial Narrow" w:hAnsi="Arial Narrow" w:cs="Arial"/>
          <w:color w:val="000000"/>
          <w:sz w:val="24"/>
          <w:szCs w:val="24"/>
          <w:lang w:eastAsia="cs-CZ"/>
        </w:rPr>
        <w:t>Před zahájením stavebních a bouracích prací bude ověřen skutečný stávající stav konstrukcí. Bourací práce zejména obsahují:</w:t>
      </w:r>
    </w:p>
    <w:p w:rsidR="00C83E38" w:rsidRPr="00191F49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191F49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-odstranění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výplní otvorů,</w:t>
      </w:r>
    </w:p>
    <w:p w:rsidR="00C83E38" w:rsidRPr="00191F49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191F49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-odstranění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podlahy,</w:t>
      </w:r>
    </w:p>
    <w:p w:rsidR="00C83E38" w:rsidRPr="00191F49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191F49">
        <w:rPr>
          <w:rFonts w:ascii="Arial Narrow" w:hAnsi="Arial Narrow" w:cs="Arial"/>
          <w:color w:val="000000"/>
          <w:sz w:val="24"/>
          <w:szCs w:val="24"/>
          <w:lang w:eastAsia="cs-CZ"/>
        </w:rPr>
        <w:t>-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odstranění části svislých konstrukcí,</w:t>
      </w:r>
    </w:p>
    <w:p w:rsidR="00C83E38" w:rsidRPr="00191F49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191F49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-demontáž vnitřního technického </w:t>
      </w:r>
      <w:proofErr w:type="gramStart"/>
      <w:r w:rsidRPr="00191F49">
        <w:rPr>
          <w:rFonts w:ascii="Arial Narrow" w:hAnsi="Arial Narrow" w:cs="Arial"/>
          <w:color w:val="000000"/>
          <w:sz w:val="24"/>
          <w:szCs w:val="24"/>
          <w:lang w:eastAsia="cs-CZ"/>
        </w:rPr>
        <w:t>vybavení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.</w:t>
      </w:r>
      <w:proofErr w:type="gramEnd"/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191F49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Při provádění stavebních prací je nutné v plné míře dodržovat veškeré bezpečnostní předpisy. Ostatní ponechané konstrukce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budou zajištěny proti poškození – zakryty apod. </w:t>
      </w: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</w:p>
    <w:p w:rsidR="00C83E38" w:rsidRPr="004B20AE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color w:val="000000"/>
          <w:sz w:val="24"/>
          <w:szCs w:val="24"/>
          <w:u w:val="single"/>
          <w:lang w:eastAsia="cs-CZ"/>
        </w:rPr>
      </w:pPr>
      <w:r w:rsidRPr="004B20AE">
        <w:rPr>
          <w:rFonts w:ascii="Arial Narrow" w:hAnsi="Arial Narrow" w:cs="Arial"/>
          <w:b/>
          <w:color w:val="000000"/>
          <w:sz w:val="24"/>
          <w:szCs w:val="24"/>
          <w:u w:val="single"/>
          <w:lang w:eastAsia="cs-CZ"/>
        </w:rPr>
        <w:t xml:space="preserve">Nový stav – navrhované řešení </w:t>
      </w:r>
    </w:p>
    <w:p w:rsidR="00C83E38" w:rsidRPr="000219CE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lang w:eastAsia="cs-CZ"/>
        </w:rPr>
      </w:pPr>
      <w:r w:rsidRPr="000219CE">
        <w:rPr>
          <w:rFonts w:ascii="Arial Narrow" w:hAnsi="Arial Narrow" w:cs="Arial"/>
          <w:sz w:val="24"/>
          <w:szCs w:val="24"/>
          <w:lang w:eastAsia="cs-CZ"/>
        </w:rPr>
        <w:t>Zemní práce, výkopy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0219CE">
        <w:rPr>
          <w:rFonts w:ascii="Arial Narrow" w:hAnsi="Arial Narrow" w:cs="Arial"/>
          <w:sz w:val="24"/>
          <w:szCs w:val="24"/>
          <w:lang w:eastAsia="cs-CZ"/>
        </w:rPr>
        <w:t xml:space="preserve">Výkopy budou provedeny pro </w:t>
      </w:r>
      <w:r>
        <w:rPr>
          <w:rFonts w:ascii="Arial Narrow" w:hAnsi="Arial Narrow" w:cs="Arial"/>
          <w:sz w:val="24"/>
          <w:szCs w:val="24"/>
          <w:lang w:eastAsia="cs-CZ"/>
        </w:rPr>
        <w:t>úpravu vnitřní ležaté kanalizace a pro předláždění vstupu.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lang w:eastAsia="cs-CZ"/>
        </w:rPr>
      </w:pPr>
    </w:p>
    <w:p w:rsidR="00C83E38" w:rsidRPr="008C5196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lang w:eastAsia="cs-CZ"/>
        </w:rPr>
      </w:pPr>
      <w:r w:rsidRPr="008C5196">
        <w:rPr>
          <w:rFonts w:ascii="Arial Narrow" w:hAnsi="Arial Narrow" w:cs="Arial"/>
          <w:sz w:val="24"/>
          <w:szCs w:val="24"/>
          <w:lang w:eastAsia="cs-CZ"/>
        </w:rPr>
        <w:t>Základy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lang w:eastAsia="cs-CZ"/>
        </w:rPr>
      </w:pPr>
      <w:r>
        <w:rPr>
          <w:rFonts w:ascii="Arial Narrow" w:hAnsi="Arial Narrow" w:cs="Arial"/>
          <w:sz w:val="24"/>
          <w:szCs w:val="24"/>
          <w:lang w:eastAsia="cs-CZ"/>
        </w:rPr>
        <w:t>Založení stávající stavby se předpokládá</w:t>
      </w:r>
      <w:r w:rsidRPr="008C5196">
        <w:rPr>
          <w:rFonts w:ascii="Arial Narrow" w:hAnsi="Arial Narrow" w:cs="Arial"/>
          <w:sz w:val="24"/>
          <w:szCs w:val="24"/>
          <w:lang w:eastAsia="cs-CZ"/>
        </w:rPr>
        <w:t xml:space="preserve"> na základových pasech z </w:t>
      </w:r>
      <w:r>
        <w:rPr>
          <w:rFonts w:ascii="Arial Narrow" w:hAnsi="Arial Narrow" w:cs="Arial"/>
          <w:sz w:val="24"/>
          <w:szCs w:val="24"/>
          <w:lang w:eastAsia="cs-CZ"/>
        </w:rPr>
        <w:t>monolitického</w:t>
      </w:r>
      <w:r w:rsidRPr="008C5196">
        <w:rPr>
          <w:rFonts w:ascii="Arial Narrow" w:hAnsi="Arial Narrow" w:cs="Arial"/>
          <w:sz w:val="24"/>
          <w:szCs w:val="24"/>
          <w:lang w:eastAsia="cs-CZ"/>
        </w:rPr>
        <w:t xml:space="preserve"> prostého betonu</w:t>
      </w:r>
      <w:r>
        <w:rPr>
          <w:rFonts w:ascii="Arial Narrow" w:hAnsi="Arial Narrow" w:cs="Arial"/>
          <w:sz w:val="24"/>
          <w:szCs w:val="24"/>
          <w:lang w:eastAsia="cs-CZ"/>
        </w:rPr>
        <w:t xml:space="preserve">.  Nový plošný základ bude proveden v místě plánovaného umístění bucharu.  Základ bude z betonu C20/25 vyztuženého kari sítí 6-150/150mm. Stávající podkladní beton bude dle skutečnosti na stavbě opraven. </w:t>
      </w:r>
    </w:p>
    <w:p w:rsidR="00C83E38" w:rsidRPr="00F1301A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FF0000"/>
          <w:sz w:val="24"/>
          <w:szCs w:val="24"/>
          <w:lang w:eastAsia="cs-CZ"/>
        </w:rPr>
      </w:pPr>
    </w:p>
    <w:p w:rsidR="00C83E38" w:rsidRPr="00311E87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lang w:eastAsia="cs-CZ"/>
        </w:rPr>
      </w:pPr>
      <w:r w:rsidRPr="00311E87">
        <w:rPr>
          <w:rFonts w:ascii="Arial Narrow" w:hAnsi="Arial Narrow" w:cs="Arial"/>
          <w:sz w:val="24"/>
          <w:szCs w:val="24"/>
          <w:lang w:eastAsia="cs-CZ"/>
        </w:rPr>
        <w:t>Izolace proti vlhkosti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lang w:eastAsia="cs-CZ"/>
        </w:rPr>
      </w:pPr>
      <w:r w:rsidRPr="00311E87">
        <w:rPr>
          <w:rFonts w:ascii="Arial Narrow" w:hAnsi="Arial Narrow" w:cs="Arial"/>
          <w:sz w:val="24"/>
          <w:szCs w:val="24"/>
          <w:lang w:eastAsia="cs-CZ"/>
        </w:rPr>
        <w:t xml:space="preserve">Stávající stav izolace proti zemní vlhkosti není přesně znám a bude před prováděním stavebních prací ověřen sondou, předpokládá se, že stávající izolace je nevyhovující a bude dodatečně provedena. Nová dodatečná izolace proti zemní vlhkosti bude provedena podřezáním a vložením asfaltového pásu nebo tuhé PE fólie. Řešení izolace proti vlhkosti bude upřesněno během provádění stavebních prací na základě zjištěné skutečnosti. </w:t>
      </w:r>
    </w:p>
    <w:p w:rsidR="00C83E38" w:rsidRPr="00311E87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lang w:eastAsia="cs-CZ"/>
        </w:rPr>
      </w:pPr>
      <w:r>
        <w:rPr>
          <w:rFonts w:ascii="Arial Narrow" w:hAnsi="Arial Narrow" w:cs="Arial"/>
          <w:sz w:val="24"/>
          <w:szCs w:val="24"/>
          <w:lang w:eastAsia="cs-CZ"/>
        </w:rPr>
        <w:lastRenderedPageBreak/>
        <w:t xml:space="preserve">Nová izolace v ploše bude </w:t>
      </w:r>
      <w:r w:rsidRPr="00311E87">
        <w:rPr>
          <w:rFonts w:ascii="Arial Narrow" w:hAnsi="Arial Narrow" w:cs="Arial"/>
          <w:sz w:val="24"/>
          <w:szCs w:val="24"/>
          <w:lang w:eastAsia="cs-CZ"/>
        </w:rPr>
        <w:t xml:space="preserve">provedena z asfaltového pásu typu S, který bude nataven na penetrovaný podkladní beton. </w:t>
      </w:r>
    </w:p>
    <w:p w:rsidR="00C83E38" w:rsidRPr="00311E87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lang w:eastAsia="cs-CZ"/>
        </w:rPr>
      </w:pPr>
      <w:proofErr w:type="gramStart"/>
      <w:r w:rsidRPr="00311E87">
        <w:rPr>
          <w:rFonts w:ascii="Arial Narrow" w:hAnsi="Arial Narrow" w:cs="Arial"/>
          <w:sz w:val="24"/>
          <w:szCs w:val="24"/>
          <w:lang w:eastAsia="cs-CZ"/>
        </w:rPr>
        <w:t>Poznámka:  zpevněné</w:t>
      </w:r>
      <w:proofErr w:type="gramEnd"/>
      <w:r w:rsidRPr="00311E87">
        <w:rPr>
          <w:rFonts w:ascii="Arial Narrow" w:hAnsi="Arial Narrow" w:cs="Arial"/>
          <w:sz w:val="24"/>
          <w:szCs w:val="24"/>
          <w:lang w:eastAsia="cs-CZ"/>
        </w:rPr>
        <w:t xml:space="preserve"> plochy dvoru budou </w:t>
      </w:r>
      <w:proofErr w:type="spellStart"/>
      <w:r w:rsidRPr="00311E87">
        <w:rPr>
          <w:rFonts w:ascii="Arial Narrow" w:hAnsi="Arial Narrow" w:cs="Arial"/>
          <w:sz w:val="24"/>
          <w:szCs w:val="24"/>
          <w:lang w:eastAsia="cs-CZ"/>
        </w:rPr>
        <w:t>vyspádovány</w:t>
      </w:r>
      <w:proofErr w:type="spellEnd"/>
      <w:r w:rsidRPr="00311E87">
        <w:rPr>
          <w:rFonts w:ascii="Arial Narrow" w:hAnsi="Arial Narrow" w:cs="Arial"/>
          <w:sz w:val="24"/>
          <w:szCs w:val="24"/>
          <w:lang w:eastAsia="cs-CZ"/>
        </w:rPr>
        <w:t xml:space="preserve"> od stavby – zpevněné plochy budou odvodněny, rovněž budou zajištěny a účinně odvodněny dešťové svody.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Svislé konstrukce </w:t>
      </w: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Nové dozdívky budou z keramických dutinových tvárnic </w:t>
      </w:r>
      <w:proofErr w:type="gram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příp.  z plných</w:t>
      </w:r>
      <w:proofErr w:type="gramEnd"/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pálených cihel CP 290/140/65mm.  Vyzděno na maltu M5. </w:t>
      </w: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ab/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ab/>
      </w: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proofErr w:type="gramStart"/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Vodorovné  konstrukce</w:t>
      </w:r>
      <w:proofErr w:type="gramEnd"/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</w:t>
      </w:r>
    </w:p>
    <w:p w:rsidR="00C83E38" w:rsidRPr="000A6344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lang w:eastAsia="cs-CZ"/>
        </w:rPr>
      </w:pPr>
      <w:r>
        <w:rPr>
          <w:rFonts w:ascii="Arial Narrow" w:hAnsi="Arial Narrow" w:cs="Arial"/>
          <w:sz w:val="24"/>
          <w:szCs w:val="24"/>
          <w:lang w:eastAsia="cs-CZ"/>
        </w:rPr>
        <w:t xml:space="preserve">Nad řešeným prostorem kovárny je navržen snížený montovaný systémový </w:t>
      </w:r>
      <w:proofErr w:type="gramStart"/>
      <w:r>
        <w:rPr>
          <w:rFonts w:ascii="Arial Narrow" w:hAnsi="Arial Narrow" w:cs="Arial"/>
          <w:sz w:val="24"/>
          <w:szCs w:val="24"/>
          <w:lang w:eastAsia="cs-CZ"/>
        </w:rPr>
        <w:t>podhled  – sádrokartonové</w:t>
      </w:r>
      <w:proofErr w:type="gramEnd"/>
      <w:r>
        <w:rPr>
          <w:rFonts w:ascii="Arial Narrow" w:hAnsi="Arial Narrow" w:cs="Arial"/>
          <w:sz w:val="24"/>
          <w:szCs w:val="24"/>
          <w:lang w:eastAsia="cs-CZ"/>
        </w:rPr>
        <w:t xml:space="preserve"> desky </w:t>
      </w:r>
      <w:proofErr w:type="spellStart"/>
      <w:r>
        <w:rPr>
          <w:rFonts w:ascii="Arial Narrow" w:hAnsi="Arial Narrow" w:cs="Arial"/>
          <w:sz w:val="24"/>
          <w:szCs w:val="24"/>
          <w:lang w:eastAsia="cs-CZ"/>
        </w:rPr>
        <w:t>tl</w:t>
      </w:r>
      <w:proofErr w:type="spellEnd"/>
      <w:r>
        <w:rPr>
          <w:rFonts w:ascii="Arial Narrow" w:hAnsi="Arial Narrow" w:cs="Arial"/>
          <w:sz w:val="24"/>
          <w:szCs w:val="24"/>
          <w:lang w:eastAsia="cs-CZ"/>
        </w:rPr>
        <w:t>. 12,5mm, parozábrana z PE fólie a tepelná izolace z minerální plsti. Požární odolnost podhledu bude EI 15. Podhled bude zavěšen na konstrukci střechy. Plechové potrubí odtahu z kovárny bude v podstřešní části obloženo požární izolací z </w:t>
      </w:r>
      <w:proofErr w:type="gramStart"/>
      <w:r>
        <w:rPr>
          <w:rFonts w:ascii="Arial Narrow" w:hAnsi="Arial Narrow" w:cs="Arial"/>
          <w:sz w:val="24"/>
          <w:szCs w:val="24"/>
          <w:lang w:eastAsia="cs-CZ"/>
        </w:rPr>
        <w:t>kamenné  vaty</w:t>
      </w:r>
      <w:proofErr w:type="gramEnd"/>
      <w:r>
        <w:rPr>
          <w:rFonts w:ascii="Arial Narrow" w:hAnsi="Arial Narrow" w:cs="Arial"/>
          <w:sz w:val="24"/>
          <w:szCs w:val="24"/>
          <w:lang w:eastAsia="cs-CZ"/>
        </w:rPr>
        <w:t xml:space="preserve"> tl.50mm, doplněnou o montovaný obklad ze sádrokartonových desek. 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>Nově bude osazen překlad z ocelového nosníku 2xIč.140 délky  - překlad nad vstupními dveřmi.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>Z</w:t>
      </w: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astřešení</w:t>
      </w: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- objekt je zastřešen šikmou sedlovou střechou se sklonem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cca </w:t>
      </w: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12°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-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stávající </w:t>
      </w: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nosná konstrukce je z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 </w:t>
      </w: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ocelových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trubkových </w:t>
      </w:r>
      <w:proofErr w:type="gram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příhradových </w:t>
      </w: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vazníků</w:t>
      </w:r>
      <w:proofErr w:type="gramEnd"/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(zůstane zachováno) </w:t>
      </w: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a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nově </w:t>
      </w: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vyměněných dřevěných krokví</w:t>
      </w: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- stávající </w:t>
      </w:r>
      <w:proofErr w:type="gram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střešní  krytina</w:t>
      </w:r>
      <w:proofErr w:type="gramEnd"/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bude odstraněna</w:t>
      </w: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- střecha je navržena jako dvouplášťová s provětrávaným podstřešním prostorem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-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nová </w:t>
      </w:r>
      <w:proofErr w:type="gramStart"/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krytina  střechy</w:t>
      </w:r>
      <w:proofErr w:type="gramEnd"/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bude provedena nad prostorem kovárny, krytina </w:t>
      </w: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je skládaná z velkoplošné vlnité vláknocementové krytiny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, krytina bude kotvena na latě a </w:t>
      </w:r>
      <w:proofErr w:type="spell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kontralatě</w:t>
      </w:r>
      <w:proofErr w:type="spellEnd"/>
      <w:r>
        <w:rPr>
          <w:rFonts w:ascii="Arial Narrow" w:hAnsi="Arial Narrow" w:cs="Arial"/>
          <w:color w:val="000000"/>
          <w:sz w:val="24"/>
          <w:szCs w:val="24"/>
          <w:lang w:eastAsia="cs-CZ"/>
        </w:rPr>
        <w:t>, pojistná hydroizolace bude z difúzní fólie, bednění bude z OSB desek tl.24mm</w:t>
      </w: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>- stávající krokve budou nahrazeny novými krokvemi rozměru 100/160mm</w:t>
      </w: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- u hřebene bude </w:t>
      </w:r>
      <w:proofErr w:type="spellStart"/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provětrávací</w:t>
      </w:r>
      <w:proofErr w:type="spellEnd"/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štěrbina dle systémového řešení výrobce krytiny</w:t>
      </w: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- odvětrávací otvory u římsy a hřebene chráněny mřížkou se síťkou</w:t>
      </w: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- dřevěné prvky krovu budou natřeny ochranným nátěrem</w:t>
      </w: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- římsa bude ze spodní strany obedněna z vláknocementových plochých desek tl.12mm</w:t>
      </w: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- konstrukce stávajícího ocelového vazníku bude obroušena, očištěna a natřena 2xzákladním nátěrem a 3xvrchním krycím nátěrem</w:t>
      </w: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- nový střešní plášť bude napojen na stávající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sklon a rozměr střechy</w:t>
      </w: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- při prostupu odváděcího komínu střechou bude prostup zajištěn manžetou</w:t>
      </w: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- při průchodu podstřešním pláštěm bude odváděcí potrubí </w:t>
      </w:r>
      <w:proofErr w:type="spellStart"/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opláštěno</w:t>
      </w:r>
      <w:proofErr w:type="spellEnd"/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požární izolací tl.50mm a obloženo sádrokartonovým obkladem</w:t>
      </w: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- podokapní žlab půlkruhového tvaru průměru 160mm-napojeno na stávající žlaby</w:t>
      </w: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- veškeré prostupy střešním pláštěm budou izolovány podle technologického doporučení výrobce systému krytiny</w:t>
      </w: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- revizní vstup do podstřešního prostoru bude zajištěn štítem ze sousední místnosti </w:t>
      </w:r>
    </w:p>
    <w:p w:rsidR="00C83E38" w:rsidRPr="00FA7BF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- výlez na střechu bude zajištěn přistavěným žebříkem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FA7BFF">
        <w:rPr>
          <w:rFonts w:ascii="Arial Narrow" w:hAnsi="Arial Narrow" w:cs="Arial"/>
          <w:color w:val="000000"/>
          <w:sz w:val="24"/>
          <w:szCs w:val="24"/>
          <w:lang w:eastAsia="cs-CZ"/>
        </w:rPr>
        <w:t>- skutečné rozměry prvků nutno před provedením přeměřit na stavbě, rovněž skutečné stavebně technické provedení střešního pláště a podhledu bude upřesněno na stavbě na základě odkrytí stávajících konstrukcí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>Podlahy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>Stávající betonová podlaha v </w:t>
      </w:r>
      <w:proofErr w:type="spell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tl</w:t>
      </w:r>
      <w:proofErr w:type="spellEnd"/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. </w:t>
      </w:r>
      <w:proofErr w:type="gram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cca</w:t>
      </w:r>
      <w:proofErr w:type="gramEnd"/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150mm bude odstraněna. V řešeném prostoru bude provedena kompletní nová skladba podlahy.  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>Skladba podlahy:</w:t>
      </w:r>
    </w:p>
    <w:p w:rsidR="00C83E38" w:rsidRPr="000E0EA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>-</w:t>
      </w:r>
      <w:proofErr w:type="spellStart"/>
      <w:r w:rsidRPr="000E0EAF">
        <w:rPr>
          <w:rFonts w:ascii="Arial Narrow" w:hAnsi="Arial Narrow" w:cs="Arial"/>
          <w:color w:val="000000"/>
          <w:sz w:val="24"/>
          <w:szCs w:val="24"/>
          <w:lang w:eastAsia="cs-CZ"/>
        </w:rPr>
        <w:t>polymercementová</w:t>
      </w:r>
      <w:proofErr w:type="spellEnd"/>
      <w:r w:rsidRPr="000E0EA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stěrka 5mm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(nášlapná vrstva)</w:t>
      </w:r>
    </w:p>
    <w:p w:rsidR="00C83E38" w:rsidRPr="000E0EA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lastRenderedPageBreak/>
        <w:t>-</w:t>
      </w:r>
      <w:r w:rsidRPr="000E0EAF">
        <w:rPr>
          <w:rFonts w:ascii="Arial Narrow" w:hAnsi="Arial Narrow" w:cs="Arial"/>
          <w:color w:val="000000"/>
          <w:sz w:val="24"/>
          <w:szCs w:val="24"/>
          <w:lang w:eastAsia="cs-CZ"/>
        </w:rPr>
        <w:t>samonivelační cementový potěr 95mm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(roznášecí vrstva)</w:t>
      </w:r>
    </w:p>
    <w:p w:rsidR="00C83E38" w:rsidRPr="000E0EA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>-</w:t>
      </w:r>
      <w:r w:rsidRPr="000E0EA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separační </w:t>
      </w:r>
      <w:proofErr w:type="spellStart"/>
      <w:r w:rsidRPr="000E0EAF">
        <w:rPr>
          <w:rFonts w:ascii="Arial Narrow" w:hAnsi="Arial Narrow" w:cs="Arial"/>
          <w:color w:val="000000"/>
          <w:sz w:val="24"/>
          <w:szCs w:val="24"/>
          <w:lang w:eastAsia="cs-CZ"/>
        </w:rPr>
        <w:t>pe</w:t>
      </w:r>
      <w:proofErr w:type="spellEnd"/>
      <w:r w:rsidRPr="000E0EA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fólie </w:t>
      </w:r>
    </w:p>
    <w:p w:rsidR="00C83E38" w:rsidRPr="000E0EA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>-</w:t>
      </w:r>
      <w:r w:rsidRPr="000E0EA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podlahový polystyrén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EPS</w:t>
      </w:r>
      <w:r w:rsidRPr="000E0EA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15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0S</w:t>
      </w:r>
      <w:r w:rsidRPr="000E0EAF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, tl.50mm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(tepelná izolace)</w:t>
      </w:r>
    </w:p>
    <w:p w:rsidR="00C83E38" w:rsidRPr="000E0EAF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>-</w:t>
      </w:r>
      <w:r w:rsidRPr="000E0EAF">
        <w:rPr>
          <w:rFonts w:ascii="Arial Narrow" w:hAnsi="Arial Narrow" w:cs="Arial"/>
          <w:color w:val="000000"/>
          <w:sz w:val="24"/>
          <w:szCs w:val="24"/>
          <w:lang w:eastAsia="cs-CZ"/>
        </w:rPr>
        <w:t>nový asfaltový pás typu s - vrstva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>-</w:t>
      </w:r>
      <w:r w:rsidRPr="000E0EAF">
        <w:rPr>
          <w:rFonts w:ascii="Arial Narrow" w:hAnsi="Arial Narrow" w:cs="Arial"/>
          <w:color w:val="000000"/>
          <w:sz w:val="24"/>
          <w:szCs w:val="24"/>
          <w:lang w:eastAsia="cs-CZ"/>
        </w:rPr>
        <w:t>stávající podkladní beton vč. vyrovnání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Skladba podlahy bude od stěny </w:t>
      </w:r>
      <w:proofErr w:type="spell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oddilatována</w:t>
      </w:r>
      <w:proofErr w:type="spellEnd"/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páskem tuhé kamenné vaty tl.12mm. v místě osazení bucharu </w:t>
      </w:r>
      <w:proofErr w:type="gram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bude  podlaha</w:t>
      </w:r>
      <w:proofErr w:type="gramEnd"/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</w:t>
      </w:r>
      <w:proofErr w:type="spell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oddilatována</w:t>
      </w:r>
      <w:proofErr w:type="spellEnd"/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pružnou podložkou </w:t>
      </w:r>
      <w:proofErr w:type="spell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tl</w:t>
      </w:r>
      <w:proofErr w:type="spellEnd"/>
      <w:r>
        <w:rPr>
          <w:rFonts w:ascii="Arial Narrow" w:hAnsi="Arial Narrow" w:cs="Arial"/>
          <w:color w:val="000000"/>
          <w:sz w:val="24"/>
          <w:szCs w:val="24"/>
          <w:lang w:eastAsia="cs-CZ"/>
        </w:rPr>
        <w:t>. 12mm. Nášlapná vrstva podlahy bude z </w:t>
      </w:r>
      <w:proofErr w:type="spell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polymercementové</w:t>
      </w:r>
      <w:proofErr w:type="spellEnd"/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 lité stěrky tl.5mm s protiskluzovou úpravou.  V podlaze </w:t>
      </w:r>
      <w:proofErr w:type="gram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bude</w:t>
      </w:r>
      <w:proofErr w:type="gramEnd"/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v místě sudu s vodou provedena podlahová </w:t>
      </w:r>
      <w:proofErr w:type="gram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vpusť</w:t>
      </w:r>
      <w:proofErr w:type="gramEnd"/>
      <w:r>
        <w:rPr>
          <w:rFonts w:ascii="Arial Narrow" w:hAnsi="Arial Narrow" w:cs="Arial"/>
          <w:color w:val="000000"/>
          <w:sz w:val="24"/>
          <w:szCs w:val="24"/>
          <w:lang w:eastAsia="cs-CZ"/>
        </w:rPr>
        <w:t>. Kolem stěn bude proveden sokl z </w:t>
      </w:r>
      <w:proofErr w:type="spell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polymercementové</w:t>
      </w:r>
      <w:proofErr w:type="spellEnd"/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stěrky. 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Poznámka: skutečná tloušťka podlahy bude upřesněna na stavbě na základě skutečného stavu </w:t>
      </w: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ab/>
      </w: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Úpravy povrchů – omítky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Nová vnější horní omítka bude probarvená s roztíranou strukturou, třída zrnitosti 1,5mm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, silikonová omítka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.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Soklová část bude opatřena mozaikovou omítkou. 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Při provádění omítek bude dodržen technologický postup daný výrobcem. Omítka bude součástí kontaktního zateplovacího systému. 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cr/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stávající vnitřní omítka bude přetažena stěrkou, perlinkou a horní minerální štukovou omítkou. </w:t>
      </w:r>
      <w:r w:rsidRPr="00191F49">
        <w:rPr>
          <w:rFonts w:ascii="Arial Narrow" w:hAnsi="Arial Narrow" w:cs="Arial"/>
          <w:color w:val="000000"/>
          <w:sz w:val="24"/>
          <w:szCs w:val="24"/>
          <w:lang w:eastAsia="cs-CZ"/>
        </w:rPr>
        <w:t>Vnitřní omítky budou opatřeny malbou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bílé barvy</w:t>
      </w:r>
      <w:r w:rsidRPr="00191F49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.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U nového umyvadla bude proveden keramický obklad výšky 1,5m ukončený plastovou lištou bílé barvy. Svislé a vodorovné kouty budou vyspárovány silikonovým tmelem.</w:t>
      </w: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191F49">
        <w:rPr>
          <w:rFonts w:ascii="Arial Narrow" w:hAnsi="Arial Narrow" w:cs="Arial"/>
          <w:color w:val="000000"/>
          <w:sz w:val="24"/>
          <w:szCs w:val="24"/>
          <w:lang w:eastAsia="cs-CZ"/>
        </w:rPr>
        <w:t>Ocelové konstrukce budou natřeny základním nátěrem a trojnásobným emailovým nátěrem.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>Po osazení nových otvorů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bude opraven povrch vnitřního ostění, nadpraží a parapetu.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Malba bude provedena v celé místnosti řešeného prostoru. 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Před zahájením stavebních prací na zateplení bude fasáda očištěna vysokotlakou myčkou.</w:t>
      </w: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Poznámka: konečné barevné řešení bude před realizací stavby upřesněno stavebníkem a architektem. </w:t>
      </w: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Výplně otvorů</w:t>
      </w:r>
    </w:p>
    <w:p w:rsidR="00C83E38" w:rsidRPr="00160FF8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Nová okna budou z plastových profilů bílé barvy. Okna budou zasklena izolačním dvojsklem 4-16-4.  Celé okno a dveře (rám i zasklení </w:t>
      </w:r>
      <w:proofErr w:type="spell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max</w:t>
      </w:r>
      <w:proofErr w:type="spellEnd"/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</w:t>
      </w:r>
      <w:proofErr w:type="spell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U</w:t>
      </w:r>
      <w:r w:rsidRPr="00160FF8">
        <w:rPr>
          <w:rFonts w:ascii="Arial Narrow" w:hAnsi="Arial Narrow" w:cs="Arial"/>
          <w:color w:val="000000"/>
          <w:sz w:val="24"/>
          <w:szCs w:val="24"/>
          <w:lang w:eastAsia="cs-CZ"/>
        </w:rPr>
        <w:t>w</w:t>
      </w:r>
      <w:proofErr w:type="spellEnd"/>
      <w:r w:rsidRPr="00160FF8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=1,2w/(m²*k), </w:t>
      </w:r>
      <w:proofErr w:type="spellStart"/>
      <w:r w:rsidRPr="00160FF8">
        <w:rPr>
          <w:rFonts w:ascii="Arial Narrow" w:hAnsi="Arial Narrow" w:cs="Arial"/>
          <w:color w:val="000000"/>
          <w:sz w:val="24"/>
          <w:szCs w:val="24"/>
          <w:lang w:eastAsia="cs-CZ"/>
        </w:rPr>
        <w:t>meziskelní</w:t>
      </w:r>
      <w:proofErr w:type="spellEnd"/>
      <w:r w:rsidRPr="00160FF8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rámeček bude splňovat požadavek </w:t>
      </w:r>
      <w:proofErr w:type="spellStart"/>
      <w:r w:rsidRPr="00160FF8">
        <w:rPr>
          <w:rFonts w:ascii="Arial Narrow" w:hAnsi="Arial Narrow" w:cs="Arial"/>
          <w:color w:val="000000"/>
          <w:sz w:val="24"/>
          <w:szCs w:val="24"/>
          <w:lang w:eastAsia="cs-CZ"/>
        </w:rPr>
        <w:t>čsn</w:t>
      </w:r>
      <w:proofErr w:type="spellEnd"/>
      <w:r w:rsidRPr="00160FF8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730540-2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160FF8">
        <w:rPr>
          <w:rFonts w:ascii="Arial Narrow" w:hAnsi="Arial Narrow" w:cs="Arial"/>
          <w:color w:val="000000"/>
          <w:sz w:val="24"/>
          <w:szCs w:val="24"/>
          <w:lang w:eastAsia="cs-CZ"/>
        </w:rPr>
        <w:t>(nesmí dojít k povrchové kondenzaci)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, </w:t>
      </w:r>
      <w:r w:rsidRPr="00160FF8">
        <w:rPr>
          <w:rFonts w:ascii="Arial Narrow" w:hAnsi="Arial Narrow" w:cs="Arial"/>
          <w:color w:val="000000"/>
          <w:sz w:val="24"/>
          <w:szCs w:val="24"/>
          <w:lang w:eastAsia="cs-CZ"/>
        </w:rPr>
        <w:t>kování okenní celoobvodové, bezpečnostní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. T</w:t>
      </w:r>
      <w:r w:rsidRPr="00160FF8">
        <w:rPr>
          <w:rFonts w:ascii="Arial Narrow" w:hAnsi="Arial Narrow" w:cs="Arial"/>
          <w:color w:val="000000"/>
          <w:sz w:val="24"/>
          <w:szCs w:val="24"/>
          <w:lang w:eastAsia="cs-CZ"/>
        </w:rPr>
        <w:t>ěsnění celoobvodové přítlačné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. B</w:t>
      </w:r>
      <w:r w:rsidRPr="00160FF8">
        <w:rPr>
          <w:rFonts w:ascii="Arial Narrow" w:hAnsi="Arial Narrow" w:cs="Arial"/>
          <w:color w:val="000000"/>
          <w:sz w:val="24"/>
          <w:szCs w:val="24"/>
          <w:lang w:eastAsia="cs-CZ"/>
        </w:rPr>
        <w:t>arva kliky bílá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. Součástí okna budou vnitřní žaluzie a kamenné parapety. 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Vstupní dveře budou dvoukřídlové z plastových profilů a tepelně izolační výplní PUR. Nad dveřmi bude provedeno okno pro zajištění větrání technologie kovárny. 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4"/>
          <w:szCs w:val="24"/>
          <w:lang w:eastAsia="cs-CZ"/>
        </w:rPr>
      </w:pP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Tepelné izolace 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Stávající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fasáda 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bude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v místě řešené </w:t>
      </w:r>
      <w:proofErr w:type="gram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kovárny 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kontaktně</w:t>
      </w:r>
      <w:proofErr w:type="gramEnd"/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zateplena deskami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lisované kamenné vlny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tl.1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0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0mm. Součinitel tepelné vodivosti bude λ=0,03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9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W/m*K. Ostění, nadpraží a parapet výplní otvorů bude zateplen deskami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extrudovan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ého polystyrénu </w:t>
      </w:r>
      <w:proofErr w:type="spellStart"/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tl</w:t>
      </w:r>
      <w:proofErr w:type="spellEnd"/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. 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3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0mm.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soklová část v pásu minimálně 500mm nad přilehlým upraveným terénem bude obložena deskami z expandovaného polystyrénu s uzavřenou povrchovou strukturou tl.80mm. 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Kontaktní zateplovací systém je navržen jako kompletní systém, sestávající z lepícího tmelu, tepelné izolace, vrstvy tmelu vyztuženého armovací tkaninou a tenkovrstvé omítky probarvené ve hmotě, dilatačních a ochranných lišt včetně hmoždinek, zakládacích lišt apod. Desky tepelné izolace budou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kotveny hmoždinkami v rozsahu 6ks/m</w:t>
      </w:r>
      <w:r>
        <w:rPr>
          <w:rFonts w:ascii="Arial Narrow" w:hAnsi="Arial Narrow" w:cs="Arial"/>
          <w:color w:val="000000"/>
          <w:sz w:val="24"/>
          <w:szCs w:val="24"/>
          <w:vertAlign w:val="superscript"/>
          <w:lang w:eastAsia="cs-CZ"/>
        </w:rPr>
        <w:t>2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. 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Kontaktní zateplovací systém musí být proveden na pevný podklad. Před zahájením prací nutno poškozený povrch stávajících fasád vyspravit a nepoškozený podklad zbavit nečistoty.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Stávající omítka bude očištěna tlakovou myčkou. Porušená místa stávající omítky a </w:t>
      </w:r>
      <w:proofErr w:type="gramStart"/>
      <w:r>
        <w:rPr>
          <w:rFonts w:ascii="Arial Narrow" w:hAnsi="Arial Narrow" w:cs="Arial"/>
          <w:color w:val="000000"/>
          <w:sz w:val="24"/>
          <w:szCs w:val="24"/>
          <w:lang w:eastAsia="cs-CZ"/>
        </w:rPr>
        <w:t>zdiva   bude</w:t>
      </w:r>
      <w:proofErr w:type="gramEnd"/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vyspravena cementovou maltou. 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Před prováděním zateplení fasád vč. venkovních omítek a vnitřních maleb budou výplně otvorů zakryty fólií.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4"/>
          <w:szCs w:val="24"/>
          <w:lang w:eastAsia="cs-CZ"/>
        </w:rPr>
      </w:pPr>
      <w:r>
        <w:rPr>
          <w:rFonts w:ascii="Arial Narrow" w:hAnsi="Arial Narrow" w:cs="Arial"/>
          <w:color w:val="000000"/>
          <w:sz w:val="24"/>
          <w:szCs w:val="24"/>
          <w:lang w:eastAsia="cs-CZ"/>
        </w:rPr>
        <w:t>Podhled bude zateplen minerální plstí tl.200mm, s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oučinitel tepelné vodivosti bude λ=0,03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9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W/m*K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. součástí podhledu bude parozábrana z PE fólie.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</w:p>
    <w:p w:rsidR="00C83E38" w:rsidRPr="006905A1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Výrobky klempířské</w:t>
      </w:r>
    </w:p>
    <w:p w:rsidR="00C83E38" w:rsidRDefault="00C83E38" w:rsidP="00C83E3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Oplechování vnějších parapetů bude z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> lakovaných pozinkovaných plechů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.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 V části výměny střechy bude proveden nová podokapní žlab z pozinkovaného plechu, průměr 160mm, spád 0,5%. </w:t>
      </w:r>
    </w:p>
    <w:p w:rsidR="00D71B70" w:rsidRDefault="00D71B70" w:rsidP="00D71B7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</w:p>
    <w:p w:rsidR="00C83E38" w:rsidRPr="006905A1" w:rsidRDefault="00C83E38" w:rsidP="00D71B7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</w:p>
    <w:p w:rsidR="00D71B70" w:rsidRPr="006905A1" w:rsidRDefault="00D71B70" w:rsidP="00D71B7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>Poznámka</w:t>
      </w:r>
    </w:p>
    <w:p w:rsidR="00D71B70" w:rsidRDefault="00D71B70" w:rsidP="00D71B7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4"/>
          <w:szCs w:val="24"/>
          <w:lang w:eastAsia="cs-CZ"/>
        </w:rPr>
      </w:pP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Připravenost stavby, způsob montáže, provádění stavby, veškeré konstrukce, výrobky a materiály musí odpovídat technickým podmínkám, platným normám, prováděcím předpisům, technologickým pravidlům a postupům, vyhláškám a předpisům o bezpečnosti práce a technických zařízení. Stávající konstrukce a vybavení bude před zahájením stavebních prací zabezpečeno proti poškození. Skutečné rozměry prvků nutno před provedením přeměřit na stavbě – rozměry, počet ks, příp. tvar. Při realizaci stavby bude komunikace udržována v čistotě. Při provádění stavebních prací je nutné v plné míře dodržovat veškeré bezpečnostní předpisy včetně </w:t>
      </w:r>
      <w:r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zákona číslo 309/2006 Sb., </w:t>
      </w:r>
      <w:r w:rsidRPr="006905A1">
        <w:rPr>
          <w:rFonts w:ascii="Arial Narrow" w:hAnsi="Arial Narrow" w:cs="Arial"/>
          <w:color w:val="000000"/>
          <w:sz w:val="24"/>
          <w:szCs w:val="24"/>
          <w:lang w:eastAsia="cs-CZ"/>
        </w:rPr>
        <w:t xml:space="preserve">NV č.362/2005 Sb. a NV 591/2006 Sb. </w:t>
      </w:r>
    </w:p>
    <w:p w:rsidR="00D71B70" w:rsidRDefault="00D71B70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</w:p>
    <w:p w:rsidR="0093625A" w:rsidRDefault="0093625A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0"/>
          <w:szCs w:val="24"/>
        </w:rPr>
        <w:t>D</w:t>
      </w:r>
      <w:r w:rsidRPr="0093625A">
        <w:rPr>
          <w:rFonts w:ascii="Arial Narrow" w:hAnsi="Arial Narrow" w:cs="Times New Roman"/>
          <w:sz w:val="20"/>
          <w:szCs w:val="24"/>
        </w:rPr>
        <w:t>ispozi</w:t>
      </w:r>
      <w:r w:rsidRPr="0093625A">
        <w:rPr>
          <w:rFonts w:ascii="Arial Narrow" w:hAnsi="Arial Narrow" w:cs="TimesNewRoman"/>
          <w:sz w:val="20"/>
          <w:szCs w:val="24"/>
        </w:rPr>
        <w:t>č</w:t>
      </w:r>
      <w:r w:rsidRPr="0093625A">
        <w:rPr>
          <w:rFonts w:ascii="Arial Narrow" w:hAnsi="Arial Narrow" w:cs="Times New Roman"/>
          <w:sz w:val="20"/>
          <w:szCs w:val="24"/>
        </w:rPr>
        <w:t xml:space="preserve">ní </w:t>
      </w:r>
      <w:r>
        <w:rPr>
          <w:rFonts w:ascii="Arial Narrow" w:hAnsi="Arial Narrow" w:cs="Times New Roman"/>
          <w:sz w:val="20"/>
          <w:szCs w:val="24"/>
        </w:rPr>
        <w:t xml:space="preserve">řešení </w:t>
      </w:r>
    </w:p>
    <w:p w:rsidR="0093625A" w:rsidRPr="00E60EBC" w:rsidRDefault="00C83E3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Projekt řeší stavební úpravy jedné místnosti. </w:t>
      </w:r>
    </w:p>
    <w:p w:rsidR="0093625A" w:rsidRDefault="0093625A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93625A" w:rsidRDefault="0093625A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0"/>
          <w:szCs w:val="24"/>
        </w:rPr>
        <w:t>P</w:t>
      </w:r>
      <w:r w:rsidRPr="0093625A">
        <w:rPr>
          <w:rFonts w:ascii="Arial Narrow" w:hAnsi="Arial Narrow" w:cs="Times New Roman"/>
          <w:sz w:val="20"/>
          <w:szCs w:val="24"/>
        </w:rPr>
        <w:t xml:space="preserve">rovozní </w:t>
      </w:r>
      <w:r w:rsidRPr="0093625A">
        <w:rPr>
          <w:rFonts w:ascii="Arial Narrow" w:hAnsi="Arial Narrow" w:cs="TimesNewRoman"/>
          <w:sz w:val="20"/>
          <w:szCs w:val="24"/>
        </w:rPr>
        <w:t>ř</w:t>
      </w:r>
      <w:r w:rsidRPr="0093625A">
        <w:rPr>
          <w:rFonts w:ascii="Arial Narrow" w:hAnsi="Arial Narrow" w:cs="Times New Roman"/>
          <w:sz w:val="20"/>
          <w:szCs w:val="24"/>
        </w:rPr>
        <w:t>ešení</w:t>
      </w:r>
    </w:p>
    <w:p w:rsidR="0093625A" w:rsidRDefault="0086360B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6360B">
        <w:rPr>
          <w:rFonts w:ascii="Arial Narrow" w:hAnsi="Arial Narrow" w:cs="Times New Roman"/>
          <w:sz w:val="24"/>
          <w:szCs w:val="24"/>
        </w:rPr>
        <w:t>Účel</w:t>
      </w:r>
      <w:r w:rsidR="00C83E38">
        <w:rPr>
          <w:rFonts w:ascii="Arial Narrow" w:hAnsi="Arial Narrow" w:cs="Times New Roman"/>
          <w:sz w:val="24"/>
          <w:szCs w:val="24"/>
        </w:rPr>
        <w:t xml:space="preserve"> užívání – školské zařízení – výuková místnost kovárny</w:t>
      </w:r>
      <w:r w:rsidRPr="0086360B">
        <w:rPr>
          <w:rFonts w:ascii="Arial Narrow" w:hAnsi="Arial Narrow" w:cs="Times New Roman"/>
          <w:sz w:val="24"/>
          <w:szCs w:val="24"/>
        </w:rPr>
        <w:t xml:space="preserve"> </w:t>
      </w:r>
    </w:p>
    <w:p w:rsidR="0093625A" w:rsidRDefault="0093625A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93625A" w:rsidRDefault="0093625A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0"/>
          <w:szCs w:val="24"/>
        </w:rPr>
        <w:t>B</w:t>
      </w:r>
      <w:r w:rsidRPr="0093625A">
        <w:rPr>
          <w:rFonts w:ascii="Arial Narrow" w:hAnsi="Arial Narrow" w:cs="Times New Roman"/>
          <w:sz w:val="20"/>
          <w:szCs w:val="24"/>
        </w:rPr>
        <w:t>ezbariérové užívání stavby</w:t>
      </w:r>
    </w:p>
    <w:p w:rsidR="0093625A" w:rsidRDefault="0086360B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4"/>
          <w:szCs w:val="24"/>
        </w:rPr>
        <w:t>U</w:t>
      </w:r>
      <w:r w:rsidRPr="008113B4">
        <w:rPr>
          <w:rFonts w:ascii="Arial Narrow" w:hAnsi="Arial Narrow" w:cs="Times New Roman"/>
          <w:sz w:val="24"/>
          <w:szCs w:val="24"/>
        </w:rPr>
        <w:t xml:space="preserve">stanovení vyhlášky č.398/2009 </w:t>
      </w:r>
      <w:proofErr w:type="gramStart"/>
      <w:r w:rsidRPr="008113B4">
        <w:rPr>
          <w:rFonts w:ascii="Arial Narrow" w:hAnsi="Arial Narrow" w:cs="Times New Roman"/>
          <w:sz w:val="24"/>
          <w:szCs w:val="24"/>
        </w:rPr>
        <w:t xml:space="preserve">Sb.  </w:t>
      </w:r>
      <w:r>
        <w:rPr>
          <w:rFonts w:ascii="Arial Narrow" w:hAnsi="Arial Narrow" w:cs="Times New Roman"/>
          <w:sz w:val="24"/>
          <w:szCs w:val="24"/>
        </w:rPr>
        <w:t>o bezbariérovosti</w:t>
      </w:r>
      <w:proofErr w:type="gramEnd"/>
      <w:r>
        <w:rPr>
          <w:rFonts w:ascii="Arial Narrow" w:hAnsi="Arial Narrow" w:cs="Times New Roman"/>
          <w:sz w:val="24"/>
          <w:szCs w:val="24"/>
        </w:rPr>
        <w:t xml:space="preserve"> nebudou stavebními úpravami dotčeny.</w:t>
      </w:r>
      <w:r w:rsidR="000D37E1">
        <w:rPr>
          <w:rFonts w:ascii="Arial Narrow" w:hAnsi="Arial Narrow" w:cs="Times New Roman"/>
          <w:sz w:val="24"/>
          <w:szCs w:val="24"/>
        </w:rPr>
        <w:t xml:space="preserve"> Vstup do objektu je zajištěn dveřmi šířky 1,8m, minimální průchozí šířka 0,9m. maximální výškový rozdíl při vstupu do objektu je 20mm. Spád venkovní rampy je </w:t>
      </w:r>
      <w:r w:rsidR="00C83E38">
        <w:rPr>
          <w:rFonts w:ascii="Arial Narrow" w:hAnsi="Arial Narrow" w:cs="Times New Roman"/>
          <w:sz w:val="24"/>
          <w:szCs w:val="24"/>
        </w:rPr>
        <w:t>6%.</w:t>
      </w:r>
    </w:p>
    <w:p w:rsidR="0093625A" w:rsidRDefault="0093625A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93625A" w:rsidRDefault="0093625A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0"/>
          <w:szCs w:val="24"/>
        </w:rPr>
        <w:t>T</w:t>
      </w:r>
      <w:r w:rsidRPr="0093625A">
        <w:rPr>
          <w:rFonts w:ascii="Arial Narrow" w:hAnsi="Arial Narrow" w:cs="Times New Roman"/>
          <w:sz w:val="20"/>
          <w:szCs w:val="24"/>
        </w:rPr>
        <w:t>echnické vlastnosti stavby; stavební fyzika – tepelná technika, osv</w:t>
      </w:r>
      <w:r w:rsidRPr="0093625A">
        <w:rPr>
          <w:rFonts w:ascii="Arial Narrow" w:hAnsi="Arial Narrow" w:cs="TimesNewRoman"/>
          <w:sz w:val="20"/>
          <w:szCs w:val="24"/>
        </w:rPr>
        <w:t>ě</w:t>
      </w:r>
      <w:r w:rsidRPr="0093625A">
        <w:rPr>
          <w:rFonts w:ascii="Arial Narrow" w:hAnsi="Arial Narrow" w:cs="Times New Roman"/>
          <w:sz w:val="20"/>
          <w:szCs w:val="24"/>
        </w:rPr>
        <w:t>tlení, oslun</w:t>
      </w:r>
      <w:r w:rsidRPr="0093625A">
        <w:rPr>
          <w:rFonts w:ascii="Arial Narrow" w:hAnsi="Arial Narrow" w:cs="TimesNewRoman"/>
          <w:sz w:val="20"/>
          <w:szCs w:val="24"/>
        </w:rPr>
        <w:t>ě</w:t>
      </w:r>
      <w:r w:rsidRPr="0093625A">
        <w:rPr>
          <w:rFonts w:ascii="Arial Narrow" w:hAnsi="Arial Narrow" w:cs="Times New Roman"/>
          <w:sz w:val="20"/>
          <w:szCs w:val="24"/>
        </w:rPr>
        <w:t xml:space="preserve">ní, akustika / hluk, vibrace – popis </w:t>
      </w:r>
      <w:r w:rsidRPr="0093625A">
        <w:rPr>
          <w:rFonts w:ascii="Arial Narrow" w:hAnsi="Arial Narrow" w:cs="TimesNewRoman"/>
          <w:sz w:val="20"/>
          <w:szCs w:val="24"/>
        </w:rPr>
        <w:t>ř</w:t>
      </w:r>
      <w:r>
        <w:rPr>
          <w:rFonts w:ascii="Arial Narrow" w:hAnsi="Arial Narrow" w:cs="Times New Roman"/>
          <w:sz w:val="20"/>
          <w:szCs w:val="24"/>
        </w:rPr>
        <w:t>ešení</w:t>
      </w:r>
    </w:p>
    <w:p w:rsidR="00F50488" w:rsidRPr="00800594" w:rsidRDefault="00F50488" w:rsidP="00F5048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a) kritéria tepeln</w:t>
      </w:r>
      <w:r w:rsidRPr="00800594">
        <w:rPr>
          <w:rFonts w:ascii="Arial Narrow" w:hAnsi="Arial Narrow" w:cs="TimesNewRoman"/>
          <w:sz w:val="20"/>
          <w:szCs w:val="24"/>
        </w:rPr>
        <w:t xml:space="preserve">ě </w:t>
      </w:r>
      <w:r w:rsidRPr="00800594">
        <w:rPr>
          <w:rFonts w:ascii="Arial Narrow" w:hAnsi="Arial Narrow" w:cs="Times New Roman"/>
          <w:sz w:val="20"/>
          <w:szCs w:val="24"/>
        </w:rPr>
        <w:t>technického hodnocení,</w:t>
      </w:r>
    </w:p>
    <w:p w:rsidR="00F50488" w:rsidRPr="00F50488" w:rsidRDefault="00F50488" w:rsidP="00F50488">
      <w:pPr>
        <w:pStyle w:val="Textpsmene"/>
        <w:numPr>
          <w:ilvl w:val="0"/>
          <w:numId w:val="0"/>
        </w:numPr>
        <w:rPr>
          <w:rFonts w:ascii="Arial Narrow" w:hAnsi="Arial Narrow"/>
          <w:b/>
          <w:u w:val="single"/>
        </w:rPr>
      </w:pPr>
      <w:r w:rsidRPr="00F50488">
        <w:rPr>
          <w:rFonts w:ascii="Arial Narrow" w:hAnsi="Arial Narrow"/>
          <w:b/>
          <w:u w:val="single"/>
        </w:rPr>
        <w:t xml:space="preserve">Tepelná technika: </w:t>
      </w:r>
    </w:p>
    <w:p w:rsidR="00F50488" w:rsidRPr="00C260C3" w:rsidRDefault="00F50488" w:rsidP="00F50488">
      <w:pPr>
        <w:pStyle w:val="Textpsmene"/>
        <w:numPr>
          <w:ilvl w:val="0"/>
          <w:numId w:val="0"/>
        </w:numPr>
        <w:rPr>
          <w:rFonts w:ascii="Arial Narrow" w:hAnsi="Arial Narrow"/>
        </w:rPr>
      </w:pPr>
      <w:r w:rsidRPr="00C260C3">
        <w:rPr>
          <w:rFonts w:ascii="Arial Narrow" w:hAnsi="Arial Narrow"/>
        </w:rPr>
        <w:t>Tepelně technické vlastnosti materiálů a konstrukcí řešené stavby splňují</w:t>
      </w:r>
      <w:r>
        <w:rPr>
          <w:rFonts w:ascii="Arial Narrow" w:hAnsi="Arial Narrow"/>
        </w:rPr>
        <w:t xml:space="preserve"> po stavebních úpravách</w:t>
      </w:r>
      <w:r w:rsidRPr="00C260C3">
        <w:rPr>
          <w:rFonts w:ascii="Arial Narrow" w:hAnsi="Arial Narrow"/>
        </w:rPr>
        <w:t xml:space="preserve"> předepsané normové hodnoty. Vyhodnocení tepelně technických vlastností použitých konstrukcí na řešeném objektu dle ČSN 73 0540-2-Tepelná ochrana budov. </w:t>
      </w:r>
    </w:p>
    <w:p w:rsidR="00F50488" w:rsidRPr="00C260C3" w:rsidRDefault="00F50488" w:rsidP="00F50488">
      <w:pPr>
        <w:pStyle w:val="Textpsmene"/>
        <w:numPr>
          <w:ilvl w:val="0"/>
          <w:numId w:val="0"/>
        </w:numPr>
        <w:rPr>
          <w:rFonts w:ascii="Arial Narrow" w:hAnsi="Arial Narrow"/>
        </w:rPr>
      </w:pPr>
    </w:p>
    <w:p w:rsidR="00F50488" w:rsidRPr="00C260C3" w:rsidRDefault="00F50488" w:rsidP="00F50488">
      <w:pPr>
        <w:pStyle w:val="Textpsmene"/>
        <w:numPr>
          <w:ilvl w:val="0"/>
          <w:numId w:val="0"/>
        </w:numPr>
        <w:rPr>
          <w:rFonts w:ascii="Arial Narrow" w:hAnsi="Arial Narrow"/>
        </w:rPr>
      </w:pPr>
      <w:r w:rsidRPr="00C260C3">
        <w:rPr>
          <w:rFonts w:ascii="Arial Narrow" w:hAnsi="Arial Narrow"/>
        </w:rPr>
        <w:t>Vyhodnocení stavebních konstrukcí s ohledem na tabulku 3 platné ČSN 730540-2</w:t>
      </w:r>
    </w:p>
    <w:p w:rsidR="00F50488" w:rsidRPr="00C260C3" w:rsidRDefault="00F50488" w:rsidP="00F50488">
      <w:pPr>
        <w:pStyle w:val="Textpsmene"/>
        <w:numPr>
          <w:ilvl w:val="0"/>
          <w:numId w:val="0"/>
        </w:numPr>
        <w:rPr>
          <w:rFonts w:ascii="Arial Narrow" w:hAnsi="Arial Narrow"/>
        </w:rPr>
      </w:pPr>
      <w:r w:rsidRPr="00C260C3">
        <w:rPr>
          <w:rFonts w:ascii="Arial Narrow" w:hAnsi="Arial Narrow"/>
        </w:rPr>
        <w:t xml:space="preserve">Tabulka – požadované a doporučené hodnoty součinitele prostupu tepla pro budovy s převažující návrhovou vnitřní teplotou </w:t>
      </w:r>
      <w:r w:rsidRPr="00C260C3">
        <w:rPr>
          <w:rFonts w:ascii="Arial Narrow" w:hAnsi="Arial Narrow" w:cs="Arial"/>
        </w:rPr>
        <w:t>θ</w:t>
      </w:r>
      <w:r w:rsidRPr="00C260C3">
        <w:rPr>
          <w:rFonts w:ascii="Arial Narrow" w:hAnsi="Arial Narrow"/>
        </w:rPr>
        <w:t xml:space="preserve"> v intervalu = 18°C až 22°C včetně</w:t>
      </w:r>
    </w:p>
    <w:p w:rsidR="00F50488" w:rsidRDefault="00F50488" w:rsidP="00F50488">
      <w:pPr>
        <w:pStyle w:val="Textpsmene"/>
        <w:numPr>
          <w:ilvl w:val="0"/>
          <w:numId w:val="0"/>
        </w:numPr>
        <w:ind w:left="426" w:firstLine="709"/>
        <w:rPr>
          <w:rFonts w:ascii="Arial" w:hAnsi="Arial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3"/>
        <w:gridCol w:w="2436"/>
        <w:gridCol w:w="2361"/>
        <w:gridCol w:w="1160"/>
      </w:tblGrid>
      <w:tr w:rsidR="00F50488" w:rsidTr="00F50488">
        <w:trPr>
          <w:trHeight w:val="397"/>
        </w:trPr>
        <w:tc>
          <w:tcPr>
            <w:tcW w:w="3156" w:type="dxa"/>
            <w:vMerge w:val="restart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POPIS KONSTRUKCE</w:t>
            </w:r>
          </w:p>
        </w:tc>
        <w:tc>
          <w:tcPr>
            <w:tcW w:w="4952" w:type="dxa"/>
            <w:gridSpan w:val="2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 w:hanging="425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CF3CC9">
              <w:rPr>
                <w:rFonts w:ascii="Arial Narrow" w:hAnsi="Arial Narrow"/>
                <w:sz w:val="18"/>
              </w:rPr>
              <w:t>SOUČINITEL PROSTUPU TEPLA U</w:t>
            </w:r>
            <w:r w:rsidRPr="00CF3CC9">
              <w:rPr>
                <w:rFonts w:ascii="Arial Narrow" w:hAnsi="Arial Narrow"/>
                <w:sz w:val="18"/>
                <w:vertAlign w:val="subscript"/>
              </w:rPr>
              <w:t>N</w:t>
            </w:r>
            <w:r w:rsidRPr="00CF3CC9">
              <w:rPr>
                <w:rFonts w:ascii="Arial Narrow" w:hAnsi="Arial Narrow"/>
                <w:sz w:val="18"/>
              </w:rPr>
              <w:t xml:space="preserve">= </w:t>
            </w:r>
            <w:r w:rsidRPr="00CF3CC9">
              <w:rPr>
                <w:rFonts w:ascii="Arial Narrow" w:hAnsi="Arial Narrow"/>
                <w:sz w:val="18"/>
                <w:lang w:val="en-US"/>
              </w:rPr>
              <w:t>[W/</w:t>
            </w:r>
            <w:r w:rsidRPr="00CF3CC9">
              <w:rPr>
                <w:rFonts w:ascii="Arial Narrow" w:hAnsi="Arial Narrow"/>
                <w:sz w:val="18"/>
              </w:rPr>
              <w:t>(m</w:t>
            </w:r>
            <w:r w:rsidRPr="00CF3CC9">
              <w:rPr>
                <w:rFonts w:ascii="Arial Narrow" w:hAnsi="Arial Narrow"/>
                <w:sz w:val="18"/>
                <w:vertAlign w:val="superscript"/>
              </w:rPr>
              <w:t>2</w:t>
            </w:r>
            <w:r w:rsidRPr="00CF3CC9">
              <w:rPr>
                <w:rFonts w:ascii="Arial Narrow" w:hAnsi="Arial Narrow"/>
                <w:sz w:val="18"/>
              </w:rPr>
              <w:t xml:space="preserve"> * K)</w:t>
            </w:r>
            <w:r w:rsidRPr="00CF3CC9">
              <w:rPr>
                <w:rFonts w:ascii="Arial Narrow" w:hAnsi="Arial Narrow"/>
                <w:sz w:val="18"/>
                <w:lang w:val="en-US"/>
              </w:rPr>
              <w:t>]</w:t>
            </w:r>
          </w:p>
        </w:tc>
        <w:tc>
          <w:tcPr>
            <w:tcW w:w="1175" w:type="dxa"/>
            <w:vMerge w:val="restart"/>
            <w:shd w:val="clear" w:color="auto" w:fill="C4BC96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 w:hanging="425"/>
              <w:jc w:val="left"/>
              <w:rPr>
                <w:rFonts w:ascii="Arial Narrow" w:hAnsi="Arial Narrow"/>
                <w:b/>
                <w:sz w:val="18"/>
              </w:rPr>
            </w:pPr>
            <w:r w:rsidRPr="00CF3CC9">
              <w:rPr>
                <w:rFonts w:ascii="Arial Narrow" w:hAnsi="Arial Narrow"/>
                <w:b/>
                <w:sz w:val="18"/>
              </w:rPr>
              <w:t>STAV</w:t>
            </w:r>
          </w:p>
        </w:tc>
      </w:tr>
      <w:tr w:rsidR="00F50488" w:rsidTr="00F50488">
        <w:trPr>
          <w:trHeight w:val="397"/>
        </w:trPr>
        <w:tc>
          <w:tcPr>
            <w:tcW w:w="3156" w:type="dxa"/>
            <w:vMerge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sz w:val="18"/>
              </w:rPr>
            </w:pPr>
          </w:p>
        </w:tc>
        <w:tc>
          <w:tcPr>
            <w:tcW w:w="2514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b/>
                <w:sz w:val="18"/>
              </w:rPr>
            </w:pPr>
            <w:r w:rsidRPr="00CF3CC9">
              <w:rPr>
                <w:rFonts w:ascii="Arial Narrow" w:hAnsi="Arial Narrow"/>
                <w:b/>
                <w:sz w:val="18"/>
              </w:rPr>
              <w:t xml:space="preserve">Požadované hodnoty, </w:t>
            </w:r>
            <w:proofErr w:type="gramStart"/>
            <w:r w:rsidRPr="00CF3CC9">
              <w:rPr>
                <w:rFonts w:ascii="Arial Narrow" w:hAnsi="Arial Narrow"/>
                <w:sz w:val="18"/>
              </w:rPr>
              <w:t>U</w:t>
            </w:r>
            <w:r w:rsidRPr="00CF3CC9">
              <w:rPr>
                <w:rFonts w:ascii="Arial Narrow" w:hAnsi="Arial Narrow"/>
                <w:sz w:val="18"/>
                <w:vertAlign w:val="subscript"/>
              </w:rPr>
              <w:t>N,20</w:t>
            </w:r>
            <w:proofErr w:type="gramEnd"/>
          </w:p>
        </w:tc>
        <w:tc>
          <w:tcPr>
            <w:tcW w:w="2438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Doporučené hodnoty</w:t>
            </w:r>
          </w:p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U</w:t>
            </w:r>
            <w:r w:rsidRPr="00CF3CC9">
              <w:rPr>
                <w:rFonts w:ascii="Arial Narrow" w:hAnsi="Arial Narrow"/>
                <w:sz w:val="18"/>
                <w:vertAlign w:val="subscript"/>
              </w:rPr>
              <w:t>REC,20</w:t>
            </w:r>
          </w:p>
        </w:tc>
        <w:tc>
          <w:tcPr>
            <w:tcW w:w="1175" w:type="dxa"/>
            <w:vMerge/>
            <w:shd w:val="clear" w:color="auto" w:fill="C4BC96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sz w:val="18"/>
              </w:rPr>
            </w:pPr>
          </w:p>
        </w:tc>
      </w:tr>
      <w:tr w:rsidR="00F50488" w:rsidTr="00F50488">
        <w:trPr>
          <w:trHeight w:val="397"/>
        </w:trPr>
        <w:tc>
          <w:tcPr>
            <w:tcW w:w="3156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 xml:space="preserve">Střecha plochá a šikmá se sklonem do 45° </w:t>
            </w:r>
            <w:r w:rsidRPr="00CF3CC9">
              <w:rPr>
                <w:rFonts w:ascii="Arial Narrow" w:hAnsi="Arial Narrow"/>
                <w:sz w:val="16"/>
              </w:rPr>
              <w:t>vč.</w:t>
            </w:r>
          </w:p>
        </w:tc>
        <w:tc>
          <w:tcPr>
            <w:tcW w:w="2514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b/>
                <w:sz w:val="18"/>
              </w:rPr>
            </w:pPr>
            <w:r w:rsidRPr="00CF3CC9">
              <w:rPr>
                <w:rFonts w:ascii="Arial Narrow" w:hAnsi="Arial Narrow"/>
                <w:b/>
                <w:sz w:val="18"/>
              </w:rPr>
              <w:t>0,24</w:t>
            </w:r>
          </w:p>
        </w:tc>
        <w:tc>
          <w:tcPr>
            <w:tcW w:w="2438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0,16</w:t>
            </w:r>
          </w:p>
        </w:tc>
        <w:tc>
          <w:tcPr>
            <w:tcW w:w="1175" w:type="dxa"/>
            <w:shd w:val="clear" w:color="auto" w:fill="C4BC96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 w:hanging="425"/>
              <w:rPr>
                <w:rFonts w:ascii="Arial Narrow" w:hAnsi="Arial Narrow"/>
                <w:b/>
                <w:sz w:val="18"/>
              </w:rPr>
            </w:pPr>
            <w:r w:rsidRPr="00CF3CC9">
              <w:rPr>
                <w:rFonts w:ascii="Arial Narrow" w:hAnsi="Arial Narrow"/>
                <w:b/>
                <w:sz w:val="18"/>
              </w:rPr>
              <w:t>vyhovuje</w:t>
            </w:r>
          </w:p>
        </w:tc>
      </w:tr>
      <w:tr w:rsidR="00F50488" w:rsidTr="00F50488">
        <w:trPr>
          <w:trHeight w:val="397"/>
        </w:trPr>
        <w:tc>
          <w:tcPr>
            <w:tcW w:w="3156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Strop s podlahou nad venkovním prostorem</w:t>
            </w:r>
          </w:p>
        </w:tc>
        <w:tc>
          <w:tcPr>
            <w:tcW w:w="2514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b/>
                <w:sz w:val="18"/>
              </w:rPr>
            </w:pPr>
            <w:r w:rsidRPr="00CF3CC9">
              <w:rPr>
                <w:rFonts w:ascii="Arial Narrow" w:hAnsi="Arial Narrow"/>
                <w:b/>
                <w:sz w:val="18"/>
              </w:rPr>
              <w:t>0,24</w:t>
            </w:r>
          </w:p>
        </w:tc>
        <w:tc>
          <w:tcPr>
            <w:tcW w:w="2438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0,16</w:t>
            </w:r>
          </w:p>
        </w:tc>
        <w:tc>
          <w:tcPr>
            <w:tcW w:w="1175" w:type="dxa"/>
            <w:shd w:val="clear" w:color="auto" w:fill="C4BC96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 w:hanging="425"/>
              <w:rPr>
                <w:rFonts w:ascii="Arial Narrow" w:hAnsi="Arial Narrow"/>
                <w:b/>
                <w:sz w:val="18"/>
              </w:rPr>
            </w:pPr>
            <w:r w:rsidRPr="00CF3CC9">
              <w:rPr>
                <w:rFonts w:ascii="Arial Narrow" w:hAnsi="Arial Narrow"/>
                <w:b/>
                <w:sz w:val="18"/>
              </w:rPr>
              <w:t>neobsahuje</w:t>
            </w:r>
          </w:p>
        </w:tc>
      </w:tr>
      <w:tr w:rsidR="00F50488" w:rsidTr="00F50488">
        <w:trPr>
          <w:trHeight w:val="212"/>
        </w:trPr>
        <w:tc>
          <w:tcPr>
            <w:tcW w:w="3156" w:type="dxa"/>
            <w:vMerge w:val="restart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 w:hanging="425"/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Stěna vnější</w:t>
            </w:r>
          </w:p>
        </w:tc>
        <w:tc>
          <w:tcPr>
            <w:tcW w:w="2514" w:type="dxa"/>
            <w:vMerge w:val="restart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b/>
                <w:sz w:val="18"/>
              </w:rPr>
            </w:pPr>
            <w:r w:rsidRPr="00CF3CC9">
              <w:rPr>
                <w:rFonts w:ascii="Arial Narrow" w:hAnsi="Arial Narrow"/>
                <w:b/>
                <w:sz w:val="18"/>
              </w:rPr>
              <w:t>0,30</w:t>
            </w:r>
          </w:p>
        </w:tc>
        <w:tc>
          <w:tcPr>
            <w:tcW w:w="2438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0,25 - těžká</w:t>
            </w:r>
          </w:p>
        </w:tc>
        <w:tc>
          <w:tcPr>
            <w:tcW w:w="1175" w:type="dxa"/>
            <w:vMerge w:val="restart"/>
            <w:shd w:val="clear" w:color="auto" w:fill="C4BC96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 w:hanging="425"/>
              <w:rPr>
                <w:rFonts w:ascii="Arial Narrow" w:hAnsi="Arial Narrow"/>
                <w:b/>
                <w:sz w:val="18"/>
              </w:rPr>
            </w:pPr>
            <w:r w:rsidRPr="00CF3CC9">
              <w:rPr>
                <w:rFonts w:ascii="Arial Narrow" w:hAnsi="Arial Narrow"/>
                <w:b/>
                <w:sz w:val="18"/>
              </w:rPr>
              <w:t>vyhovuje</w:t>
            </w:r>
          </w:p>
        </w:tc>
      </w:tr>
      <w:tr w:rsidR="00F50488" w:rsidTr="00F50488">
        <w:trPr>
          <w:trHeight w:val="188"/>
        </w:trPr>
        <w:tc>
          <w:tcPr>
            <w:tcW w:w="3156" w:type="dxa"/>
            <w:vMerge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 w:hanging="425"/>
              <w:jc w:val="left"/>
              <w:rPr>
                <w:rFonts w:ascii="Arial Narrow" w:hAnsi="Arial Narrow"/>
                <w:sz w:val="18"/>
              </w:rPr>
            </w:pPr>
          </w:p>
        </w:tc>
        <w:tc>
          <w:tcPr>
            <w:tcW w:w="2514" w:type="dxa"/>
            <w:vMerge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b/>
                <w:sz w:val="18"/>
              </w:rPr>
            </w:pPr>
          </w:p>
        </w:tc>
        <w:tc>
          <w:tcPr>
            <w:tcW w:w="2438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0,20 - lehká</w:t>
            </w:r>
          </w:p>
        </w:tc>
        <w:tc>
          <w:tcPr>
            <w:tcW w:w="1175" w:type="dxa"/>
            <w:vMerge/>
            <w:shd w:val="clear" w:color="auto" w:fill="C4BC96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 w:hanging="425"/>
              <w:rPr>
                <w:rFonts w:ascii="Arial Narrow" w:hAnsi="Arial Narrow"/>
                <w:b/>
                <w:sz w:val="18"/>
              </w:rPr>
            </w:pPr>
          </w:p>
        </w:tc>
      </w:tr>
      <w:tr w:rsidR="00F50488" w:rsidTr="00F50488">
        <w:trPr>
          <w:trHeight w:val="397"/>
        </w:trPr>
        <w:tc>
          <w:tcPr>
            <w:tcW w:w="3156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 w:hanging="425"/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Stěna mezi sousedními budovy</w:t>
            </w:r>
          </w:p>
        </w:tc>
        <w:tc>
          <w:tcPr>
            <w:tcW w:w="2514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b/>
                <w:sz w:val="18"/>
              </w:rPr>
            </w:pPr>
            <w:r w:rsidRPr="00CF3CC9">
              <w:rPr>
                <w:rFonts w:ascii="Arial Narrow" w:hAnsi="Arial Narrow"/>
                <w:b/>
                <w:sz w:val="18"/>
              </w:rPr>
              <w:t>1,05</w:t>
            </w:r>
          </w:p>
        </w:tc>
        <w:tc>
          <w:tcPr>
            <w:tcW w:w="2438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0,70</w:t>
            </w:r>
          </w:p>
        </w:tc>
        <w:tc>
          <w:tcPr>
            <w:tcW w:w="1175" w:type="dxa"/>
            <w:shd w:val="clear" w:color="auto" w:fill="C4BC96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 w:hanging="425"/>
              <w:rPr>
                <w:rFonts w:ascii="Arial Narrow" w:hAnsi="Arial Narrow"/>
                <w:b/>
                <w:sz w:val="18"/>
              </w:rPr>
            </w:pPr>
            <w:r w:rsidRPr="00CF3CC9">
              <w:rPr>
                <w:rFonts w:ascii="Arial Narrow" w:hAnsi="Arial Narrow"/>
                <w:b/>
                <w:sz w:val="18"/>
              </w:rPr>
              <w:t>neobsahuje</w:t>
            </w:r>
          </w:p>
        </w:tc>
      </w:tr>
      <w:tr w:rsidR="00F50488" w:rsidTr="00F50488">
        <w:trPr>
          <w:trHeight w:val="397"/>
        </w:trPr>
        <w:tc>
          <w:tcPr>
            <w:tcW w:w="3156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 w:hanging="425"/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Podlaha a stěna vytápěného</w:t>
            </w:r>
          </w:p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 w:hanging="425"/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prostoru přilehlá k zemině</w:t>
            </w:r>
          </w:p>
        </w:tc>
        <w:tc>
          <w:tcPr>
            <w:tcW w:w="2514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b/>
                <w:sz w:val="18"/>
              </w:rPr>
            </w:pPr>
            <w:r w:rsidRPr="00CF3CC9">
              <w:rPr>
                <w:rFonts w:ascii="Arial Narrow" w:hAnsi="Arial Narrow"/>
                <w:b/>
                <w:sz w:val="18"/>
              </w:rPr>
              <w:t>0,45</w:t>
            </w:r>
          </w:p>
        </w:tc>
        <w:tc>
          <w:tcPr>
            <w:tcW w:w="2438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0,30</w:t>
            </w:r>
          </w:p>
        </w:tc>
        <w:tc>
          <w:tcPr>
            <w:tcW w:w="1175" w:type="dxa"/>
            <w:shd w:val="clear" w:color="auto" w:fill="C4BC96"/>
            <w:vAlign w:val="center"/>
          </w:tcPr>
          <w:p w:rsidR="00F50488" w:rsidRPr="00CF3CC9" w:rsidRDefault="000D37E1" w:rsidP="00F50488">
            <w:pPr>
              <w:pStyle w:val="Textpsmene"/>
              <w:numPr>
                <w:ilvl w:val="0"/>
                <w:numId w:val="0"/>
              </w:numPr>
              <w:ind w:left="426" w:hanging="425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  <w:sz w:val="18"/>
              </w:rPr>
              <w:t>vyhovuje</w:t>
            </w:r>
          </w:p>
        </w:tc>
      </w:tr>
      <w:tr w:rsidR="00F50488" w:rsidTr="00F50488">
        <w:trPr>
          <w:trHeight w:val="397"/>
        </w:trPr>
        <w:tc>
          <w:tcPr>
            <w:tcW w:w="3156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Dveřní výplň otvoru z vytápěného prostoru do venkovního prostředí ‚(včetně rámu)</w:t>
            </w:r>
          </w:p>
        </w:tc>
        <w:tc>
          <w:tcPr>
            <w:tcW w:w="2514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b/>
                <w:sz w:val="18"/>
              </w:rPr>
            </w:pPr>
            <w:r w:rsidRPr="00CF3CC9">
              <w:rPr>
                <w:rFonts w:ascii="Arial Narrow" w:hAnsi="Arial Narrow"/>
                <w:b/>
                <w:sz w:val="18"/>
              </w:rPr>
              <w:t>1,7</w:t>
            </w:r>
          </w:p>
        </w:tc>
        <w:tc>
          <w:tcPr>
            <w:tcW w:w="2438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1,2</w:t>
            </w:r>
          </w:p>
        </w:tc>
        <w:tc>
          <w:tcPr>
            <w:tcW w:w="1175" w:type="dxa"/>
            <w:shd w:val="clear" w:color="auto" w:fill="C4BC96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 w:hanging="425"/>
              <w:rPr>
                <w:rFonts w:ascii="Arial Narrow" w:hAnsi="Arial Narrow"/>
                <w:b/>
                <w:sz w:val="18"/>
              </w:rPr>
            </w:pPr>
            <w:r w:rsidRPr="00CF3CC9">
              <w:rPr>
                <w:rFonts w:ascii="Arial Narrow" w:hAnsi="Arial Narrow"/>
                <w:b/>
                <w:sz w:val="18"/>
              </w:rPr>
              <w:t>vyhovuje</w:t>
            </w:r>
          </w:p>
        </w:tc>
      </w:tr>
      <w:tr w:rsidR="00F50488" w:rsidTr="00F50488">
        <w:trPr>
          <w:trHeight w:val="397"/>
        </w:trPr>
        <w:tc>
          <w:tcPr>
            <w:tcW w:w="3156" w:type="dxa"/>
            <w:tcBorders>
              <w:bottom w:val="single" w:sz="4" w:space="0" w:color="auto"/>
            </w:tcBorders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Výplň otvoru ve vnější stěně a strmé střeše, z vytápěného prostoru do venkovního prostředí, kromě dveří</w:t>
            </w:r>
          </w:p>
        </w:tc>
        <w:tc>
          <w:tcPr>
            <w:tcW w:w="2514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b/>
                <w:sz w:val="18"/>
              </w:rPr>
            </w:pPr>
            <w:r w:rsidRPr="00CF3CC9">
              <w:rPr>
                <w:rFonts w:ascii="Arial Narrow" w:hAnsi="Arial Narrow"/>
                <w:b/>
                <w:sz w:val="18"/>
              </w:rPr>
              <w:t>1,5</w:t>
            </w:r>
          </w:p>
        </w:tc>
        <w:tc>
          <w:tcPr>
            <w:tcW w:w="2438" w:type="dxa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/>
              <w:jc w:val="left"/>
              <w:rPr>
                <w:rFonts w:ascii="Arial Narrow" w:hAnsi="Arial Narrow"/>
                <w:sz w:val="18"/>
              </w:rPr>
            </w:pPr>
            <w:r w:rsidRPr="00CF3CC9">
              <w:rPr>
                <w:rFonts w:ascii="Arial Narrow" w:hAnsi="Arial Narrow"/>
                <w:sz w:val="18"/>
              </w:rPr>
              <w:t>1,2</w:t>
            </w:r>
          </w:p>
        </w:tc>
        <w:tc>
          <w:tcPr>
            <w:tcW w:w="1175" w:type="dxa"/>
            <w:shd w:val="clear" w:color="auto" w:fill="C4BC96"/>
            <w:vAlign w:val="center"/>
          </w:tcPr>
          <w:p w:rsidR="00F50488" w:rsidRPr="00CF3CC9" w:rsidRDefault="00F50488" w:rsidP="00F50488">
            <w:pPr>
              <w:pStyle w:val="Textpsmene"/>
              <w:numPr>
                <w:ilvl w:val="0"/>
                <w:numId w:val="0"/>
              </w:numPr>
              <w:ind w:left="426" w:hanging="425"/>
              <w:rPr>
                <w:rFonts w:ascii="Arial Narrow" w:hAnsi="Arial Narrow"/>
                <w:b/>
                <w:sz w:val="18"/>
              </w:rPr>
            </w:pPr>
            <w:r w:rsidRPr="00CF3CC9">
              <w:rPr>
                <w:rFonts w:ascii="Arial Narrow" w:hAnsi="Arial Narrow"/>
                <w:b/>
                <w:sz w:val="18"/>
              </w:rPr>
              <w:t>vyhovuje</w:t>
            </w:r>
          </w:p>
        </w:tc>
      </w:tr>
    </w:tbl>
    <w:p w:rsidR="00F50488" w:rsidRDefault="00F50488" w:rsidP="00F50488">
      <w:pPr>
        <w:pStyle w:val="Textpsmene"/>
        <w:numPr>
          <w:ilvl w:val="0"/>
          <w:numId w:val="0"/>
        </w:numPr>
        <w:ind w:left="426"/>
        <w:rPr>
          <w:rFonts w:ascii="Arial" w:hAnsi="Arial" w:cs="Arial"/>
          <w:sz w:val="16"/>
          <w:szCs w:val="16"/>
        </w:rPr>
      </w:pPr>
    </w:p>
    <w:p w:rsidR="00F50488" w:rsidRDefault="00F50488" w:rsidP="00F50488">
      <w:pPr>
        <w:pStyle w:val="Textpsmene"/>
        <w:numPr>
          <w:ilvl w:val="0"/>
          <w:numId w:val="0"/>
        </w:numPr>
        <w:ind w:left="425" w:hanging="425"/>
        <w:rPr>
          <w:rFonts w:ascii="Arial Narrow" w:hAnsi="Arial Narrow" w:cs="Arial"/>
          <w:szCs w:val="16"/>
        </w:rPr>
      </w:pPr>
      <w:r w:rsidRPr="00C260C3">
        <w:rPr>
          <w:rFonts w:ascii="Arial Narrow" w:hAnsi="Arial Narrow" w:cs="Arial"/>
          <w:szCs w:val="16"/>
        </w:rPr>
        <w:lastRenderedPageBreak/>
        <w:t>Na řešený objekt se nevztahuje ustanovení zákona číslo 406/2008 Sb. a so</w:t>
      </w:r>
      <w:r>
        <w:rPr>
          <w:rFonts w:ascii="Arial Narrow" w:hAnsi="Arial Narrow" w:cs="Arial"/>
          <w:szCs w:val="16"/>
        </w:rPr>
        <w:t xml:space="preserve">uvisející prováděcí vyhlášky č. </w:t>
      </w:r>
    </w:p>
    <w:p w:rsidR="00F50488" w:rsidRPr="00C260C3" w:rsidRDefault="00F50488" w:rsidP="00F50488">
      <w:pPr>
        <w:pStyle w:val="Textpsmene"/>
        <w:numPr>
          <w:ilvl w:val="0"/>
          <w:numId w:val="0"/>
        </w:numPr>
        <w:ind w:left="425" w:hanging="425"/>
        <w:rPr>
          <w:rFonts w:ascii="Arial Narrow" w:hAnsi="Arial Narrow" w:cs="Arial"/>
          <w:szCs w:val="16"/>
        </w:rPr>
      </w:pPr>
      <w:r w:rsidRPr="00C260C3">
        <w:rPr>
          <w:rFonts w:ascii="Arial Narrow" w:hAnsi="Arial Narrow" w:cs="Arial"/>
          <w:szCs w:val="16"/>
        </w:rPr>
        <w:t xml:space="preserve">148/2007 Sb. (§ 6a). </w:t>
      </w:r>
    </w:p>
    <w:p w:rsidR="0093625A" w:rsidRDefault="0093625A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F50488" w:rsidRPr="00F50488" w:rsidRDefault="00F50488" w:rsidP="00F50488">
      <w:pPr>
        <w:pStyle w:val="Textpsmene"/>
        <w:numPr>
          <w:ilvl w:val="0"/>
          <w:numId w:val="0"/>
        </w:numPr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Akustika</w:t>
      </w:r>
      <w:r w:rsidRPr="00F50488">
        <w:rPr>
          <w:rFonts w:ascii="Arial Narrow" w:hAnsi="Arial Narrow"/>
          <w:b/>
          <w:u w:val="single"/>
        </w:rPr>
        <w:t xml:space="preserve">: </w:t>
      </w:r>
    </w:p>
    <w:p w:rsidR="00F50488" w:rsidRDefault="00F50488" w:rsidP="00F50488">
      <w:pPr>
        <w:pStyle w:val="Textpsmene"/>
        <w:numPr>
          <w:ilvl w:val="0"/>
          <w:numId w:val="0"/>
        </w:numPr>
        <w:rPr>
          <w:rFonts w:ascii="Arial Narrow" w:hAnsi="Arial Narrow"/>
        </w:rPr>
      </w:pPr>
      <w:r w:rsidRPr="00CF3CC9">
        <w:rPr>
          <w:rFonts w:ascii="Arial Narrow" w:hAnsi="Arial Narrow"/>
        </w:rPr>
        <w:t xml:space="preserve">Navržené materiály, konstrukce, prvky a technické zařízení budovy jsou navrženy v souladu s platným právním předpisem. Stavební konstrukce mají odpovídající vzduchovou neprůzvučnost. </w:t>
      </w:r>
    </w:p>
    <w:p w:rsidR="00F50488" w:rsidRDefault="00F5048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F50488" w:rsidRDefault="00F5048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C83E38" w:rsidRDefault="00C83E3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93625A" w:rsidRDefault="0093625A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C83E38">
        <w:rPr>
          <w:rFonts w:ascii="Arial Narrow" w:hAnsi="Arial Narrow" w:cs="Times New Roman"/>
          <w:sz w:val="24"/>
          <w:szCs w:val="24"/>
        </w:rPr>
        <w:t>Výpis použitých norem</w:t>
      </w:r>
      <w:r w:rsidR="0086360B" w:rsidRPr="00C83E38">
        <w:rPr>
          <w:rFonts w:ascii="Arial Narrow" w:hAnsi="Arial Narrow" w:cs="Times New Roman"/>
          <w:sz w:val="24"/>
          <w:szCs w:val="24"/>
        </w:rPr>
        <w:t xml:space="preserve"> – seznam vybraných norem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6360B">
        <w:rPr>
          <w:rFonts w:ascii="Arial Narrow" w:hAnsi="Arial Narrow" w:cs="Times New Roman"/>
          <w:sz w:val="20"/>
          <w:szCs w:val="24"/>
        </w:rPr>
        <w:t xml:space="preserve">ČSN EN 1996-2 (731101) </w:t>
      </w:r>
      <w:proofErr w:type="spellStart"/>
      <w:r w:rsidRPr="0086360B">
        <w:rPr>
          <w:rFonts w:ascii="Arial Narrow" w:hAnsi="Arial Narrow" w:cs="Times New Roman"/>
          <w:sz w:val="20"/>
          <w:szCs w:val="24"/>
        </w:rPr>
        <w:t>Eurokód</w:t>
      </w:r>
      <w:proofErr w:type="spellEnd"/>
      <w:r w:rsidRPr="0086360B">
        <w:rPr>
          <w:rFonts w:ascii="Arial Narrow" w:hAnsi="Arial Narrow" w:cs="Times New Roman"/>
          <w:sz w:val="20"/>
          <w:szCs w:val="24"/>
        </w:rPr>
        <w:t xml:space="preserve"> 6: Navrhování zděných konstrukcí - Část 2: Volba materiálů, konstruování a provádění zdiva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0"/>
          <w:szCs w:val="24"/>
        </w:rPr>
        <w:t xml:space="preserve">ČSN 73 3130 </w:t>
      </w:r>
      <w:r w:rsidRPr="0086360B">
        <w:rPr>
          <w:rFonts w:ascii="Arial Narrow" w:hAnsi="Arial Narrow" w:cs="Times New Roman"/>
          <w:sz w:val="20"/>
          <w:szCs w:val="24"/>
        </w:rPr>
        <w:t xml:space="preserve"> - Stavební práce. Truhlářské práce stavební. 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0"/>
          <w:szCs w:val="24"/>
        </w:rPr>
        <w:t xml:space="preserve">ČSN 73 3610 </w:t>
      </w:r>
      <w:r w:rsidRPr="0086360B">
        <w:rPr>
          <w:rFonts w:ascii="Arial Narrow" w:hAnsi="Arial Narrow" w:cs="Times New Roman"/>
          <w:sz w:val="20"/>
          <w:szCs w:val="24"/>
        </w:rPr>
        <w:t xml:space="preserve"> - Navrhování klempířských konstrukcí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0"/>
          <w:szCs w:val="24"/>
        </w:rPr>
        <w:t xml:space="preserve">ČSN 73 8101 - </w:t>
      </w:r>
      <w:r w:rsidRPr="0086360B">
        <w:rPr>
          <w:rFonts w:ascii="Arial Narrow" w:hAnsi="Arial Narrow" w:cs="Times New Roman"/>
          <w:sz w:val="20"/>
          <w:szCs w:val="24"/>
        </w:rPr>
        <w:t>Leš</w:t>
      </w:r>
      <w:r>
        <w:rPr>
          <w:rFonts w:ascii="Arial Narrow" w:hAnsi="Arial Narrow" w:cs="Times New Roman"/>
          <w:sz w:val="20"/>
          <w:szCs w:val="24"/>
        </w:rPr>
        <w:t xml:space="preserve">ení - Společná ustanovení 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0"/>
          <w:szCs w:val="24"/>
        </w:rPr>
        <w:t xml:space="preserve">ČSN 73 8102 - </w:t>
      </w:r>
      <w:r w:rsidRPr="0086360B">
        <w:rPr>
          <w:rFonts w:ascii="Arial Narrow" w:hAnsi="Arial Narrow" w:cs="Times New Roman"/>
          <w:sz w:val="20"/>
          <w:szCs w:val="24"/>
        </w:rPr>
        <w:t>Pojízdná a volně stojící lešení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6360B">
        <w:rPr>
          <w:rFonts w:ascii="Arial Narrow" w:hAnsi="Arial Narrow" w:cs="Times New Roman"/>
          <w:sz w:val="20"/>
          <w:szCs w:val="24"/>
        </w:rPr>
        <w:t xml:space="preserve">ČSN 73 8106 </w:t>
      </w:r>
      <w:r>
        <w:rPr>
          <w:rFonts w:ascii="Arial Narrow" w:hAnsi="Arial Narrow" w:cs="Times New Roman"/>
          <w:sz w:val="20"/>
          <w:szCs w:val="24"/>
        </w:rPr>
        <w:t xml:space="preserve">- </w:t>
      </w:r>
      <w:r w:rsidRPr="0086360B">
        <w:rPr>
          <w:rFonts w:ascii="Arial Narrow" w:hAnsi="Arial Narrow" w:cs="Times New Roman"/>
          <w:sz w:val="20"/>
          <w:szCs w:val="24"/>
        </w:rPr>
        <w:t>Ochranné a záchytné konstrukce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0"/>
          <w:szCs w:val="24"/>
        </w:rPr>
        <w:t xml:space="preserve">ČSN 73 8107 - </w:t>
      </w:r>
      <w:r w:rsidR="000D37E1">
        <w:rPr>
          <w:rFonts w:ascii="Arial Narrow" w:hAnsi="Arial Narrow" w:cs="Times New Roman"/>
          <w:sz w:val="20"/>
          <w:szCs w:val="24"/>
        </w:rPr>
        <w:t xml:space="preserve">Trubková lešení 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6360B">
        <w:rPr>
          <w:rFonts w:ascii="Arial Narrow" w:hAnsi="Arial Narrow" w:cs="Times New Roman"/>
          <w:sz w:val="20"/>
          <w:szCs w:val="24"/>
        </w:rPr>
        <w:t>ČSN EN 12812 (738108) - Podpěrná lešení - Požadav</w:t>
      </w:r>
      <w:r>
        <w:rPr>
          <w:rFonts w:ascii="Arial Narrow" w:hAnsi="Arial Narrow" w:cs="Times New Roman"/>
          <w:sz w:val="20"/>
          <w:szCs w:val="24"/>
        </w:rPr>
        <w:t xml:space="preserve">ky na provedení a obecný návrh </w:t>
      </w:r>
      <w:r w:rsidRPr="0086360B">
        <w:rPr>
          <w:rFonts w:ascii="Arial Narrow" w:hAnsi="Arial Narrow" w:cs="Times New Roman"/>
          <w:sz w:val="20"/>
          <w:szCs w:val="24"/>
        </w:rPr>
        <w:t xml:space="preserve"> 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6360B">
        <w:rPr>
          <w:rFonts w:ascii="Arial Narrow" w:hAnsi="Arial Narrow" w:cs="Times New Roman"/>
          <w:sz w:val="20"/>
          <w:szCs w:val="24"/>
        </w:rPr>
        <w:t>ČSN 73 0540-2 (730540) - Tepelná ochrana budov - Část 2: Požadavky</w:t>
      </w:r>
    </w:p>
    <w:p w:rsidR="00F50488" w:rsidRPr="0086360B" w:rsidRDefault="0086360B" w:rsidP="00F5048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6360B">
        <w:rPr>
          <w:rFonts w:ascii="Arial Narrow" w:hAnsi="Arial Narrow" w:cs="Times New Roman"/>
          <w:sz w:val="20"/>
          <w:szCs w:val="24"/>
        </w:rPr>
        <w:t xml:space="preserve">ČSN 73 0540-3 (730540) - Tepelná ochrana budov - Část 3: Návrhové hodnoty veličin 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6360B">
        <w:rPr>
          <w:rFonts w:ascii="Arial Narrow" w:hAnsi="Arial Narrow" w:cs="Times New Roman"/>
          <w:sz w:val="20"/>
          <w:szCs w:val="24"/>
        </w:rPr>
        <w:t>ČSN 73 0540-4 (730540) - Tepelná ochrana bu</w:t>
      </w:r>
      <w:r w:rsidR="00F50488">
        <w:rPr>
          <w:rFonts w:ascii="Arial Narrow" w:hAnsi="Arial Narrow" w:cs="Times New Roman"/>
          <w:sz w:val="20"/>
          <w:szCs w:val="24"/>
        </w:rPr>
        <w:t xml:space="preserve">dov - Část 4: Výpočtové metody 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6360B">
        <w:rPr>
          <w:rFonts w:ascii="Arial Narrow" w:hAnsi="Arial Narrow" w:cs="Times New Roman"/>
          <w:sz w:val="20"/>
          <w:szCs w:val="24"/>
        </w:rPr>
        <w:t>ČSN 73 0580-1 (730580) - Denní osvětlení budov - Část 1: Základní požadavky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6360B">
        <w:rPr>
          <w:rFonts w:ascii="Arial Narrow" w:hAnsi="Arial Narrow" w:cs="Times New Roman"/>
          <w:sz w:val="20"/>
          <w:szCs w:val="24"/>
        </w:rPr>
        <w:t xml:space="preserve">ČSN 73 0580-2 (730580) - Denní osvětlení budov - Část 2: Denní osvětlení obytných budov 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6360B">
        <w:rPr>
          <w:rFonts w:ascii="Arial Narrow" w:hAnsi="Arial Narrow" w:cs="Times New Roman"/>
          <w:sz w:val="20"/>
          <w:szCs w:val="24"/>
        </w:rPr>
        <w:t xml:space="preserve">ČSN P 73 0600 (730600) - </w:t>
      </w:r>
      <w:r w:rsidR="00F50488">
        <w:rPr>
          <w:rFonts w:ascii="Arial Narrow" w:hAnsi="Arial Narrow" w:cs="Times New Roman"/>
          <w:sz w:val="20"/>
          <w:szCs w:val="24"/>
        </w:rPr>
        <w:t xml:space="preserve">Hydroizolace staveb </w:t>
      </w:r>
      <w:r w:rsidRPr="0086360B">
        <w:rPr>
          <w:rFonts w:ascii="Arial Narrow" w:hAnsi="Arial Narrow" w:cs="Times New Roman"/>
          <w:sz w:val="20"/>
          <w:szCs w:val="24"/>
        </w:rPr>
        <w:t xml:space="preserve">  </w:t>
      </w:r>
    </w:p>
    <w:p w:rsidR="0086360B" w:rsidRPr="0086360B" w:rsidRDefault="00F50488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0"/>
          <w:szCs w:val="24"/>
        </w:rPr>
        <w:t>Č</w:t>
      </w:r>
      <w:r w:rsidR="0086360B" w:rsidRPr="0086360B">
        <w:rPr>
          <w:rFonts w:ascii="Arial Narrow" w:hAnsi="Arial Narrow" w:cs="Times New Roman"/>
          <w:sz w:val="20"/>
          <w:szCs w:val="24"/>
        </w:rPr>
        <w:t>SN 73 0802 (730802) - Požární bezpečnost staveb - Nevýrobní objekty</w:t>
      </w:r>
    </w:p>
    <w:p w:rsidR="0086360B" w:rsidRPr="0086360B" w:rsidRDefault="00F50488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0"/>
          <w:szCs w:val="24"/>
        </w:rPr>
        <w:t xml:space="preserve">ČSN 73 4301 - </w:t>
      </w:r>
      <w:r w:rsidR="0086360B" w:rsidRPr="0086360B">
        <w:rPr>
          <w:rFonts w:ascii="Arial Narrow" w:hAnsi="Arial Narrow" w:cs="Times New Roman"/>
          <w:sz w:val="20"/>
          <w:szCs w:val="24"/>
        </w:rPr>
        <w:t>Obytné budovy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6360B">
        <w:rPr>
          <w:rFonts w:ascii="Arial Narrow" w:hAnsi="Arial Narrow" w:cs="Times New Roman"/>
          <w:sz w:val="20"/>
          <w:szCs w:val="24"/>
        </w:rPr>
        <w:t xml:space="preserve">ČSN EN 1991-1-3 (730035) - </w:t>
      </w:r>
      <w:proofErr w:type="spellStart"/>
      <w:r w:rsidRPr="0086360B">
        <w:rPr>
          <w:rFonts w:ascii="Arial Narrow" w:hAnsi="Arial Narrow" w:cs="Times New Roman"/>
          <w:sz w:val="20"/>
          <w:szCs w:val="24"/>
        </w:rPr>
        <w:t>Eurokód</w:t>
      </w:r>
      <w:proofErr w:type="spellEnd"/>
      <w:r w:rsidRPr="0086360B">
        <w:rPr>
          <w:rFonts w:ascii="Arial Narrow" w:hAnsi="Arial Narrow" w:cs="Times New Roman"/>
          <w:sz w:val="20"/>
          <w:szCs w:val="24"/>
        </w:rPr>
        <w:t xml:space="preserve"> 1: Zatížení konstrukcí - Část 1-3: Obecná zatížení - Zatížení sněhem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6360B">
        <w:rPr>
          <w:rFonts w:ascii="Arial Narrow" w:hAnsi="Arial Narrow" w:cs="Times New Roman"/>
          <w:sz w:val="20"/>
          <w:szCs w:val="24"/>
        </w:rPr>
        <w:t xml:space="preserve">ČSN EN 1991-1-1 (730035) - </w:t>
      </w:r>
      <w:proofErr w:type="spellStart"/>
      <w:r w:rsidRPr="0086360B">
        <w:rPr>
          <w:rFonts w:ascii="Arial Narrow" w:hAnsi="Arial Narrow" w:cs="Times New Roman"/>
          <w:sz w:val="20"/>
          <w:szCs w:val="24"/>
        </w:rPr>
        <w:t>Eurokód</w:t>
      </w:r>
      <w:proofErr w:type="spellEnd"/>
      <w:r w:rsidRPr="0086360B">
        <w:rPr>
          <w:rFonts w:ascii="Arial Narrow" w:hAnsi="Arial Narrow" w:cs="Times New Roman"/>
          <w:sz w:val="20"/>
          <w:szCs w:val="24"/>
        </w:rPr>
        <w:t xml:space="preserve"> 1: Zatížení konstrukcí - Část 1-1: Obecná zatížení - Objemové tíhy, vlastní tíha a užitná zatížení pozemních staveb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bookmarkStart w:id="0" w:name="_GoBack"/>
      <w:bookmarkEnd w:id="0"/>
      <w:r w:rsidRPr="0086360B">
        <w:rPr>
          <w:rFonts w:ascii="Arial Narrow" w:hAnsi="Arial Narrow" w:cs="Times New Roman"/>
          <w:sz w:val="20"/>
          <w:szCs w:val="24"/>
        </w:rPr>
        <w:t xml:space="preserve">ČSN EN 1991-1-6 (730035) - </w:t>
      </w:r>
      <w:proofErr w:type="spellStart"/>
      <w:r w:rsidRPr="0086360B">
        <w:rPr>
          <w:rFonts w:ascii="Arial Narrow" w:hAnsi="Arial Narrow" w:cs="Times New Roman"/>
          <w:sz w:val="20"/>
          <w:szCs w:val="24"/>
        </w:rPr>
        <w:t>Eurokód</w:t>
      </w:r>
      <w:proofErr w:type="spellEnd"/>
      <w:r w:rsidRPr="0086360B">
        <w:rPr>
          <w:rFonts w:ascii="Arial Narrow" w:hAnsi="Arial Narrow" w:cs="Times New Roman"/>
          <w:sz w:val="20"/>
          <w:szCs w:val="24"/>
        </w:rPr>
        <w:t xml:space="preserve"> 1: Zatížení konstrukcí - Část 1-6: Obecná zatížení - Zatížení během provádění</w:t>
      </w:r>
    </w:p>
    <w:p w:rsidR="0086360B" w:rsidRPr="0086360B" w:rsidRDefault="00F50488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0"/>
          <w:szCs w:val="24"/>
        </w:rPr>
        <w:t xml:space="preserve">ČSN EN 1991-1-4 (730035) - </w:t>
      </w:r>
      <w:proofErr w:type="spellStart"/>
      <w:r w:rsidR="0086360B" w:rsidRPr="0086360B">
        <w:rPr>
          <w:rFonts w:ascii="Arial Narrow" w:hAnsi="Arial Narrow" w:cs="Times New Roman"/>
          <w:sz w:val="20"/>
          <w:szCs w:val="24"/>
        </w:rPr>
        <w:t>Eurokód</w:t>
      </w:r>
      <w:proofErr w:type="spellEnd"/>
      <w:r w:rsidR="0086360B" w:rsidRPr="0086360B">
        <w:rPr>
          <w:rFonts w:ascii="Arial Narrow" w:hAnsi="Arial Narrow" w:cs="Times New Roman"/>
          <w:sz w:val="20"/>
          <w:szCs w:val="24"/>
        </w:rPr>
        <w:t xml:space="preserve"> 1: Zatížení konstrukcí - Část 1-4: Obecná zatížení - Zatížení větrem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6360B">
        <w:rPr>
          <w:rFonts w:ascii="Arial Narrow" w:hAnsi="Arial Narrow" w:cs="Times New Roman"/>
          <w:sz w:val="20"/>
          <w:szCs w:val="24"/>
        </w:rPr>
        <w:t xml:space="preserve">ČSN EN 1991-1-7 (730035) - </w:t>
      </w:r>
      <w:proofErr w:type="spellStart"/>
      <w:r w:rsidRPr="0086360B">
        <w:rPr>
          <w:rFonts w:ascii="Arial Narrow" w:hAnsi="Arial Narrow" w:cs="Times New Roman"/>
          <w:sz w:val="20"/>
          <w:szCs w:val="24"/>
        </w:rPr>
        <w:t>Eurokód</w:t>
      </w:r>
      <w:proofErr w:type="spellEnd"/>
      <w:r w:rsidRPr="0086360B">
        <w:rPr>
          <w:rFonts w:ascii="Arial Narrow" w:hAnsi="Arial Narrow" w:cs="Times New Roman"/>
          <w:sz w:val="20"/>
          <w:szCs w:val="24"/>
        </w:rPr>
        <w:t xml:space="preserve"> 1: Zatížení konstrukcí - Část 1-7: Obecná zatížení - Mimořádná zatížení</w:t>
      </w:r>
    </w:p>
    <w:p w:rsidR="00F50488" w:rsidRDefault="00F50488" w:rsidP="00F5048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0"/>
          <w:szCs w:val="24"/>
        </w:rPr>
        <w:t xml:space="preserve">ČSN P 73 0606 </w:t>
      </w:r>
      <w:r w:rsidR="0086360B" w:rsidRPr="0086360B">
        <w:rPr>
          <w:rFonts w:ascii="Arial Narrow" w:hAnsi="Arial Narrow" w:cs="Times New Roman"/>
          <w:sz w:val="20"/>
          <w:szCs w:val="24"/>
        </w:rPr>
        <w:t>Hydroizolace staveb - Povlakové hydr</w:t>
      </w:r>
      <w:r>
        <w:rPr>
          <w:rFonts w:ascii="Arial Narrow" w:hAnsi="Arial Narrow" w:cs="Times New Roman"/>
          <w:sz w:val="20"/>
          <w:szCs w:val="24"/>
        </w:rPr>
        <w:t xml:space="preserve">oizolace - Základní ustanovení </w:t>
      </w:r>
    </w:p>
    <w:p w:rsidR="0086360B" w:rsidRPr="0086360B" w:rsidRDefault="0086360B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6360B">
        <w:rPr>
          <w:rFonts w:ascii="Arial Narrow" w:hAnsi="Arial Narrow" w:cs="Times New Roman"/>
          <w:sz w:val="20"/>
          <w:szCs w:val="24"/>
        </w:rPr>
        <w:t xml:space="preserve">ČSN EN 1996-1-1 (731101) - </w:t>
      </w:r>
      <w:proofErr w:type="spellStart"/>
      <w:r w:rsidRPr="0086360B">
        <w:rPr>
          <w:rFonts w:ascii="Arial Narrow" w:hAnsi="Arial Narrow" w:cs="Times New Roman"/>
          <w:sz w:val="20"/>
          <w:szCs w:val="24"/>
        </w:rPr>
        <w:t>Eurokód</w:t>
      </w:r>
      <w:proofErr w:type="spellEnd"/>
      <w:r w:rsidRPr="0086360B">
        <w:rPr>
          <w:rFonts w:ascii="Arial Narrow" w:hAnsi="Arial Narrow" w:cs="Times New Roman"/>
          <w:sz w:val="20"/>
          <w:szCs w:val="24"/>
        </w:rPr>
        <w:t xml:space="preserve"> 6: Navrhování zděných konstrukcí - Část 1-1: Obecná pravidla pro vyztužené a nevyztužené zděné konstrukce</w:t>
      </w:r>
    </w:p>
    <w:p w:rsidR="0086360B" w:rsidRPr="0086360B" w:rsidRDefault="00F50488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0"/>
          <w:szCs w:val="24"/>
        </w:rPr>
        <w:t xml:space="preserve">ČSN EN 1992-1-1 (731201) - </w:t>
      </w:r>
      <w:proofErr w:type="spellStart"/>
      <w:r w:rsidR="0086360B" w:rsidRPr="0086360B">
        <w:rPr>
          <w:rFonts w:ascii="Arial Narrow" w:hAnsi="Arial Narrow" w:cs="Times New Roman"/>
          <w:sz w:val="20"/>
          <w:szCs w:val="24"/>
        </w:rPr>
        <w:t>Eurokód</w:t>
      </w:r>
      <w:proofErr w:type="spellEnd"/>
      <w:r w:rsidR="0086360B" w:rsidRPr="0086360B">
        <w:rPr>
          <w:rFonts w:ascii="Arial Narrow" w:hAnsi="Arial Narrow" w:cs="Times New Roman"/>
          <w:sz w:val="20"/>
          <w:szCs w:val="24"/>
        </w:rPr>
        <w:t xml:space="preserve"> 2: Navrhování betonových konstrukcí - Část 1-1: Obecná pravidla a pravidla pro pozemní stavby</w:t>
      </w:r>
    </w:p>
    <w:p w:rsidR="0086360B" w:rsidRDefault="00F50488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0"/>
          <w:szCs w:val="24"/>
        </w:rPr>
        <w:t>ČSN 73 1901</w:t>
      </w:r>
      <w:r w:rsidR="0086360B" w:rsidRPr="0086360B">
        <w:rPr>
          <w:rFonts w:ascii="Arial Narrow" w:hAnsi="Arial Narrow" w:cs="Times New Roman"/>
          <w:sz w:val="20"/>
          <w:szCs w:val="24"/>
        </w:rPr>
        <w:t xml:space="preserve"> - Navrhování střech - Základní ustanovení</w:t>
      </w:r>
    </w:p>
    <w:p w:rsidR="00F50488" w:rsidRDefault="00F50488" w:rsidP="00F5048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bCs/>
          <w:sz w:val="24"/>
          <w:szCs w:val="24"/>
        </w:rPr>
        <w:t>____________________________________________________________________________________</w:t>
      </w:r>
    </w:p>
    <w:p w:rsidR="00F50488" w:rsidRPr="002B06A4" w:rsidRDefault="00F50488" w:rsidP="00F5048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Cs/>
          <w:sz w:val="24"/>
          <w:szCs w:val="24"/>
        </w:rPr>
      </w:pPr>
    </w:p>
    <w:p w:rsidR="00F50488" w:rsidRPr="002B06A4" w:rsidRDefault="00F50488" w:rsidP="00F5048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bCs/>
          <w:sz w:val="24"/>
          <w:szCs w:val="24"/>
        </w:rPr>
        <w:t>M</w:t>
      </w:r>
      <w:r w:rsidRPr="002B06A4">
        <w:rPr>
          <w:rFonts w:ascii="Arial Narrow" w:hAnsi="Arial Narrow" w:cs="Times New Roman"/>
          <w:bCs/>
          <w:sz w:val="24"/>
          <w:szCs w:val="24"/>
        </w:rPr>
        <w:t>ísto</w:t>
      </w:r>
      <w:r>
        <w:rPr>
          <w:rFonts w:ascii="Arial Narrow" w:hAnsi="Arial Narrow" w:cs="Times New Roman"/>
          <w:bCs/>
          <w:sz w:val="24"/>
          <w:szCs w:val="24"/>
        </w:rPr>
        <w:t xml:space="preserve"> a </w:t>
      </w:r>
      <w:proofErr w:type="gramStart"/>
      <w:r>
        <w:rPr>
          <w:rFonts w:ascii="Arial Narrow" w:hAnsi="Arial Narrow" w:cs="Times New Roman"/>
          <w:bCs/>
          <w:sz w:val="24"/>
          <w:szCs w:val="24"/>
        </w:rPr>
        <w:t xml:space="preserve">datum </w:t>
      </w:r>
      <w:r w:rsidRPr="002B06A4">
        <w:rPr>
          <w:rFonts w:ascii="Arial Narrow" w:hAnsi="Arial Narrow" w:cs="Times New Roman"/>
          <w:bCs/>
          <w:sz w:val="24"/>
          <w:szCs w:val="24"/>
        </w:rPr>
        <w:t xml:space="preserve"> vypracování</w:t>
      </w:r>
      <w:proofErr w:type="gramEnd"/>
      <w:r w:rsidRPr="002B06A4">
        <w:rPr>
          <w:rFonts w:ascii="Arial Narrow" w:hAnsi="Arial Narrow" w:cs="Times New Roman"/>
          <w:bCs/>
          <w:sz w:val="24"/>
          <w:szCs w:val="24"/>
        </w:rPr>
        <w:t>:</w:t>
      </w:r>
      <w:r w:rsidRPr="002B06A4">
        <w:rPr>
          <w:rFonts w:ascii="Arial Narrow" w:hAnsi="Arial Narrow" w:cs="Times New Roman"/>
          <w:bCs/>
          <w:sz w:val="24"/>
          <w:szCs w:val="24"/>
        </w:rPr>
        <w:tab/>
      </w:r>
      <w:r w:rsidRPr="002B06A4">
        <w:rPr>
          <w:rFonts w:ascii="Arial Narrow" w:hAnsi="Arial Narrow" w:cs="Times New Roman"/>
          <w:bCs/>
          <w:sz w:val="24"/>
          <w:szCs w:val="24"/>
        </w:rPr>
        <w:tab/>
      </w:r>
      <w:r w:rsidRPr="002B06A4">
        <w:rPr>
          <w:rFonts w:ascii="Arial Narrow" w:hAnsi="Arial Narrow" w:cs="Times New Roman"/>
          <w:bCs/>
          <w:sz w:val="24"/>
          <w:szCs w:val="24"/>
        </w:rPr>
        <w:tab/>
      </w:r>
      <w:r w:rsidRPr="002B06A4">
        <w:rPr>
          <w:rFonts w:ascii="Arial Narrow" w:hAnsi="Arial Narrow" w:cs="Times New Roman"/>
          <w:bCs/>
          <w:sz w:val="24"/>
          <w:szCs w:val="24"/>
        </w:rPr>
        <w:tab/>
      </w:r>
      <w:r w:rsidRPr="002B06A4">
        <w:rPr>
          <w:rFonts w:ascii="Arial Narrow" w:hAnsi="Arial Narrow" w:cs="Times New Roman"/>
          <w:bCs/>
          <w:sz w:val="24"/>
          <w:szCs w:val="24"/>
        </w:rPr>
        <w:tab/>
      </w:r>
      <w:r>
        <w:rPr>
          <w:rFonts w:ascii="Arial Narrow" w:hAnsi="Arial Narrow" w:cs="Times New Roman"/>
          <w:bCs/>
          <w:sz w:val="24"/>
          <w:szCs w:val="24"/>
        </w:rPr>
        <w:t xml:space="preserve">           </w:t>
      </w:r>
      <w:r w:rsidRPr="002B06A4">
        <w:rPr>
          <w:rFonts w:ascii="Arial Narrow" w:hAnsi="Arial Narrow" w:cs="Times New Roman"/>
          <w:bCs/>
          <w:sz w:val="24"/>
          <w:szCs w:val="24"/>
        </w:rPr>
        <w:t>Vypracoval:</w:t>
      </w:r>
      <w:r>
        <w:rPr>
          <w:rFonts w:ascii="Arial Narrow" w:hAnsi="Arial Narrow" w:cs="Times New Roman"/>
          <w:bCs/>
          <w:sz w:val="24"/>
          <w:szCs w:val="24"/>
        </w:rPr>
        <w:t xml:space="preserve"> </w:t>
      </w:r>
      <w:r w:rsidRPr="002B06A4">
        <w:rPr>
          <w:rFonts w:ascii="Arial Narrow" w:hAnsi="Arial Narrow" w:cs="Times New Roman"/>
          <w:bCs/>
          <w:sz w:val="24"/>
          <w:szCs w:val="24"/>
        </w:rPr>
        <w:t>Ing.</w:t>
      </w:r>
      <w:r>
        <w:rPr>
          <w:rFonts w:ascii="Arial Narrow" w:hAnsi="Arial Narrow" w:cs="Times New Roman"/>
          <w:bCs/>
          <w:sz w:val="24"/>
          <w:szCs w:val="24"/>
        </w:rPr>
        <w:t xml:space="preserve"> </w:t>
      </w:r>
      <w:r w:rsidRPr="002B06A4">
        <w:rPr>
          <w:rFonts w:ascii="Arial Narrow" w:hAnsi="Arial Narrow" w:cs="Times New Roman"/>
          <w:bCs/>
          <w:sz w:val="24"/>
          <w:szCs w:val="24"/>
        </w:rPr>
        <w:t>Miroslav Rozehnal</w:t>
      </w:r>
    </w:p>
    <w:p w:rsidR="00F50488" w:rsidRPr="002B06A4" w:rsidRDefault="00F50488" w:rsidP="00F5048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 w:rsidRPr="002B06A4">
        <w:rPr>
          <w:rFonts w:ascii="Arial Narrow" w:hAnsi="Arial Narrow" w:cs="Times New Roman"/>
          <w:bCs/>
          <w:sz w:val="24"/>
          <w:szCs w:val="24"/>
        </w:rPr>
        <w:t>V</w:t>
      </w:r>
      <w:r>
        <w:rPr>
          <w:rFonts w:ascii="Arial Narrow" w:hAnsi="Arial Narrow" w:cs="Times New Roman"/>
          <w:bCs/>
          <w:sz w:val="24"/>
          <w:szCs w:val="24"/>
        </w:rPr>
        <w:t> </w:t>
      </w:r>
      <w:r w:rsidR="000D37E1">
        <w:rPr>
          <w:rFonts w:ascii="Arial Narrow" w:hAnsi="Arial Narrow" w:cs="Times New Roman"/>
          <w:bCs/>
          <w:sz w:val="24"/>
          <w:szCs w:val="24"/>
        </w:rPr>
        <w:t>Brně</w:t>
      </w:r>
      <w:r>
        <w:rPr>
          <w:rFonts w:ascii="Arial Narrow" w:hAnsi="Arial Narrow" w:cs="Times New Roman"/>
          <w:bCs/>
          <w:sz w:val="24"/>
          <w:szCs w:val="24"/>
        </w:rPr>
        <w:t xml:space="preserve">,  </w:t>
      </w:r>
      <w:r w:rsidRPr="002B06A4">
        <w:rPr>
          <w:rFonts w:ascii="Arial Narrow" w:hAnsi="Arial Narrow" w:cs="Times New Roman"/>
          <w:bCs/>
          <w:sz w:val="24"/>
          <w:szCs w:val="24"/>
        </w:rPr>
        <w:t>0</w:t>
      </w:r>
      <w:r w:rsidR="000D37E1">
        <w:rPr>
          <w:rFonts w:ascii="Arial Narrow" w:hAnsi="Arial Narrow" w:cs="Times New Roman"/>
          <w:bCs/>
          <w:sz w:val="24"/>
          <w:szCs w:val="24"/>
        </w:rPr>
        <w:t>4/2014</w:t>
      </w:r>
    </w:p>
    <w:p w:rsidR="00F50488" w:rsidRPr="0086360B" w:rsidRDefault="00F50488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sectPr w:rsidR="00F50488" w:rsidRPr="0086360B" w:rsidSect="000D37E1">
      <w:headerReference w:type="default" r:id="rId8"/>
      <w:footerReference w:type="default" r:id="rId9"/>
      <w:pgSz w:w="11906" w:h="16838"/>
      <w:pgMar w:top="504" w:right="1133" w:bottom="709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761" w:rsidRDefault="00940761" w:rsidP="00B90602">
      <w:pPr>
        <w:spacing w:after="0" w:line="240" w:lineRule="auto"/>
      </w:pPr>
      <w:r>
        <w:separator/>
      </w:r>
    </w:p>
  </w:endnote>
  <w:endnote w:type="continuationSeparator" w:id="0">
    <w:p w:rsidR="00940761" w:rsidRDefault="00940761" w:rsidP="00B90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1809676"/>
      <w:docPartObj>
        <w:docPartGallery w:val="Page Numbers (Bottom of Page)"/>
        <w:docPartUnique/>
      </w:docPartObj>
    </w:sdtPr>
    <w:sdtContent>
      <w:p w:rsidR="00C83E38" w:rsidRDefault="00C83E38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C83E38" w:rsidRDefault="00C83E3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761" w:rsidRDefault="00940761" w:rsidP="00B90602">
      <w:pPr>
        <w:spacing w:after="0" w:line="240" w:lineRule="auto"/>
      </w:pPr>
      <w:r>
        <w:separator/>
      </w:r>
    </w:p>
  </w:footnote>
  <w:footnote w:type="continuationSeparator" w:id="0">
    <w:p w:rsidR="00940761" w:rsidRDefault="00940761" w:rsidP="00B90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7E1" w:rsidRPr="00EC435D" w:rsidRDefault="000D37E1" w:rsidP="000D37E1">
    <w:pPr>
      <w:rPr>
        <w:rFonts w:ascii="Arial" w:hAnsi="Arial" w:cs="Arial"/>
        <w:sz w:val="16"/>
        <w:szCs w:val="14"/>
      </w:rPr>
    </w:pPr>
    <w:proofErr w:type="gramStart"/>
    <w:r w:rsidRPr="00EC435D">
      <w:rPr>
        <w:rFonts w:ascii="Arial" w:hAnsi="Arial" w:cs="Arial"/>
        <w:b/>
        <w:spacing w:val="22"/>
        <w:sz w:val="16"/>
        <w:szCs w:val="14"/>
        <w:u w:val="single"/>
      </w:rPr>
      <w:t xml:space="preserve">STAVEBNÍ </w:t>
    </w:r>
    <w:r>
      <w:rPr>
        <w:rFonts w:ascii="Arial" w:hAnsi="Arial" w:cs="Arial"/>
        <w:b/>
        <w:spacing w:val="22"/>
        <w:sz w:val="16"/>
        <w:szCs w:val="14"/>
        <w:u w:val="single"/>
      </w:rPr>
      <w:t xml:space="preserve"> </w:t>
    </w:r>
    <w:r w:rsidRPr="00EC435D">
      <w:rPr>
        <w:rFonts w:ascii="Arial" w:hAnsi="Arial" w:cs="Arial"/>
        <w:b/>
        <w:spacing w:val="22"/>
        <w:sz w:val="16"/>
        <w:szCs w:val="14"/>
        <w:u w:val="single"/>
      </w:rPr>
      <w:t>PRÁCE</w:t>
    </w:r>
    <w:proofErr w:type="gramEnd"/>
    <w:r w:rsidRPr="00EC435D">
      <w:rPr>
        <w:rFonts w:ascii="Arial" w:hAnsi="Arial" w:cs="Arial"/>
        <w:b/>
        <w:spacing w:val="22"/>
        <w:sz w:val="16"/>
        <w:szCs w:val="14"/>
        <w:u w:val="single"/>
      </w:rPr>
      <w:t xml:space="preserve"> V</w:t>
    </w:r>
    <w:r>
      <w:rPr>
        <w:rFonts w:ascii="Arial" w:hAnsi="Arial" w:cs="Arial"/>
        <w:b/>
        <w:spacing w:val="22"/>
        <w:sz w:val="16"/>
        <w:szCs w:val="14"/>
        <w:u w:val="single"/>
      </w:rPr>
      <w:t xml:space="preserve"> </w:t>
    </w:r>
    <w:r w:rsidRPr="00EC435D">
      <w:rPr>
        <w:rFonts w:ascii="Arial" w:hAnsi="Arial" w:cs="Arial"/>
        <w:b/>
        <w:spacing w:val="22"/>
        <w:sz w:val="16"/>
        <w:szCs w:val="14"/>
        <w:u w:val="single"/>
      </w:rPr>
      <w:t xml:space="preserve"> AREÁLU </w:t>
    </w:r>
    <w:r>
      <w:rPr>
        <w:rFonts w:ascii="Arial" w:hAnsi="Arial" w:cs="Arial"/>
        <w:b/>
        <w:spacing w:val="22"/>
        <w:sz w:val="16"/>
        <w:szCs w:val="14"/>
        <w:u w:val="single"/>
      </w:rPr>
      <w:t xml:space="preserve"> </w:t>
    </w:r>
    <w:r w:rsidRPr="00EC435D">
      <w:rPr>
        <w:rFonts w:ascii="Arial" w:hAnsi="Arial" w:cs="Arial"/>
        <w:b/>
        <w:spacing w:val="22"/>
        <w:sz w:val="16"/>
        <w:szCs w:val="14"/>
        <w:u w:val="single"/>
      </w:rPr>
      <w:t>ŠKOLY</w:t>
    </w:r>
    <w:r>
      <w:rPr>
        <w:rFonts w:ascii="Arial" w:hAnsi="Arial" w:cs="Arial"/>
        <w:sz w:val="16"/>
        <w:szCs w:val="14"/>
      </w:rPr>
      <w:tab/>
    </w:r>
    <w:r>
      <w:rPr>
        <w:rFonts w:ascii="Arial" w:hAnsi="Arial" w:cs="Arial"/>
        <w:sz w:val="16"/>
        <w:szCs w:val="14"/>
      </w:rPr>
      <w:tab/>
    </w:r>
    <w:r w:rsidRPr="00EC435D">
      <w:rPr>
        <w:rFonts w:ascii="Arial" w:hAnsi="Arial" w:cs="Arial"/>
        <w:sz w:val="16"/>
        <w:szCs w:val="14"/>
      </w:rPr>
      <w:t xml:space="preserve">    </w:t>
    </w:r>
    <w:r w:rsidRPr="00EC435D">
      <w:rPr>
        <w:rFonts w:ascii="Arial" w:hAnsi="Arial" w:cs="Arial"/>
        <w:sz w:val="16"/>
        <w:szCs w:val="14"/>
      </w:rPr>
      <w:tab/>
    </w:r>
    <w:r w:rsidRPr="00EC435D">
      <w:rPr>
        <w:rFonts w:ascii="Arial" w:hAnsi="Arial" w:cs="Arial"/>
        <w:sz w:val="16"/>
        <w:szCs w:val="14"/>
      </w:rPr>
      <w:tab/>
    </w:r>
    <w:r w:rsidRPr="00EC435D">
      <w:rPr>
        <w:rFonts w:ascii="Arial" w:hAnsi="Arial" w:cs="Arial"/>
        <w:sz w:val="16"/>
        <w:szCs w:val="14"/>
      </w:rPr>
      <w:tab/>
    </w:r>
    <w:r w:rsidRPr="00EC435D">
      <w:rPr>
        <w:rFonts w:ascii="Arial" w:hAnsi="Arial" w:cs="Arial"/>
        <w:sz w:val="16"/>
        <w:szCs w:val="14"/>
      </w:rPr>
      <w:tab/>
    </w:r>
    <w:r w:rsidRPr="00EC435D">
      <w:rPr>
        <w:rFonts w:ascii="Arial" w:hAnsi="Arial" w:cs="Arial"/>
        <w:sz w:val="16"/>
        <w:szCs w:val="14"/>
      </w:rPr>
      <w:tab/>
      <w:t>04/2014</w:t>
    </w:r>
  </w:p>
  <w:p w:rsidR="000D37E1" w:rsidRPr="00EC435D" w:rsidRDefault="000D37E1" w:rsidP="000D37E1">
    <w:pPr>
      <w:pStyle w:val="Zhlav"/>
      <w:rPr>
        <w:rFonts w:ascii="Arial" w:hAnsi="Arial" w:cs="Arial"/>
        <w:sz w:val="16"/>
        <w:szCs w:val="14"/>
        <w:u w:val="single"/>
      </w:rPr>
    </w:pPr>
    <w:proofErr w:type="gramStart"/>
    <w:r w:rsidRPr="00EC435D">
      <w:rPr>
        <w:rFonts w:ascii="Arial" w:hAnsi="Arial" w:cs="Arial"/>
        <w:spacing w:val="26"/>
        <w:sz w:val="14"/>
        <w:szCs w:val="14"/>
        <w:u w:val="single"/>
      </w:rPr>
      <w:t>DOKUMENTACE   PRO</w:t>
    </w:r>
    <w:proofErr w:type="gramEnd"/>
    <w:r w:rsidRPr="00EC435D">
      <w:rPr>
        <w:rFonts w:ascii="Arial" w:hAnsi="Arial" w:cs="Arial"/>
        <w:spacing w:val="26"/>
        <w:sz w:val="14"/>
        <w:szCs w:val="14"/>
        <w:u w:val="single"/>
      </w:rPr>
      <w:t xml:space="preserve">  PROVÁDĚNÍ STAVBY </w:t>
    </w:r>
    <w:r>
      <w:rPr>
        <w:rFonts w:ascii="Arial" w:hAnsi="Arial" w:cs="Arial"/>
        <w:spacing w:val="26"/>
        <w:sz w:val="14"/>
        <w:szCs w:val="14"/>
        <w:u w:val="single"/>
      </w:rPr>
      <w:t>A STAVEBNÍ ŘÍZENÍ</w:t>
    </w:r>
    <w:r w:rsidRPr="00EC435D">
      <w:rPr>
        <w:rFonts w:ascii="Arial" w:hAnsi="Arial" w:cs="Arial"/>
        <w:spacing w:val="26"/>
        <w:sz w:val="14"/>
        <w:szCs w:val="14"/>
        <w:u w:val="single"/>
      </w:rPr>
      <w:t xml:space="preserve">                           </w:t>
    </w:r>
    <w:r w:rsidRPr="00EC435D">
      <w:rPr>
        <w:rFonts w:ascii="Arial" w:hAnsi="Arial" w:cs="Arial"/>
        <w:sz w:val="16"/>
        <w:szCs w:val="14"/>
        <w:u w:val="single"/>
      </w:rPr>
      <w:tab/>
      <w:t xml:space="preserve">                      1/14</w:t>
    </w:r>
  </w:p>
  <w:p w:rsidR="000D37E1" w:rsidRDefault="000D37E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039E"/>
    <w:multiLevelType w:val="hybridMultilevel"/>
    <w:tmpl w:val="C0BA16A0"/>
    <w:lvl w:ilvl="0" w:tplc="C84C8780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8291C79"/>
    <w:multiLevelType w:val="hybridMultilevel"/>
    <w:tmpl w:val="7FE0171A"/>
    <w:lvl w:ilvl="0" w:tplc="44E6A774">
      <w:start w:val="1"/>
      <w:numFmt w:val="upperLetter"/>
      <w:lvlText w:val="%1."/>
      <w:lvlJc w:val="left"/>
      <w:pPr>
        <w:ind w:left="825" w:hanging="46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F5742"/>
    <w:multiLevelType w:val="hybridMultilevel"/>
    <w:tmpl w:val="7FE0171A"/>
    <w:lvl w:ilvl="0" w:tplc="44E6A774">
      <w:start w:val="1"/>
      <w:numFmt w:val="upperLetter"/>
      <w:lvlText w:val="%1."/>
      <w:lvlJc w:val="left"/>
      <w:pPr>
        <w:ind w:left="825" w:hanging="46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B9576C4"/>
    <w:multiLevelType w:val="hybridMultilevel"/>
    <w:tmpl w:val="7C06855A"/>
    <w:lvl w:ilvl="0" w:tplc="01100F54">
      <w:start w:val="1"/>
      <w:numFmt w:val="upperLetter"/>
      <w:lvlText w:val="%1."/>
      <w:lvlJc w:val="left"/>
      <w:pPr>
        <w:ind w:left="3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1" w:hanging="360"/>
      </w:pPr>
    </w:lvl>
    <w:lvl w:ilvl="2" w:tplc="0405001B" w:tentative="1">
      <w:start w:val="1"/>
      <w:numFmt w:val="lowerRoman"/>
      <w:lvlText w:val="%3."/>
      <w:lvlJc w:val="right"/>
      <w:pPr>
        <w:ind w:left="1801" w:hanging="180"/>
      </w:pPr>
    </w:lvl>
    <w:lvl w:ilvl="3" w:tplc="0405000F" w:tentative="1">
      <w:start w:val="1"/>
      <w:numFmt w:val="decimal"/>
      <w:lvlText w:val="%4."/>
      <w:lvlJc w:val="left"/>
      <w:pPr>
        <w:ind w:left="2521" w:hanging="360"/>
      </w:pPr>
    </w:lvl>
    <w:lvl w:ilvl="4" w:tplc="04050019" w:tentative="1">
      <w:start w:val="1"/>
      <w:numFmt w:val="lowerLetter"/>
      <w:lvlText w:val="%5."/>
      <w:lvlJc w:val="left"/>
      <w:pPr>
        <w:ind w:left="3241" w:hanging="360"/>
      </w:pPr>
    </w:lvl>
    <w:lvl w:ilvl="5" w:tplc="0405001B" w:tentative="1">
      <w:start w:val="1"/>
      <w:numFmt w:val="lowerRoman"/>
      <w:lvlText w:val="%6."/>
      <w:lvlJc w:val="right"/>
      <w:pPr>
        <w:ind w:left="3961" w:hanging="180"/>
      </w:pPr>
    </w:lvl>
    <w:lvl w:ilvl="6" w:tplc="0405000F" w:tentative="1">
      <w:start w:val="1"/>
      <w:numFmt w:val="decimal"/>
      <w:lvlText w:val="%7."/>
      <w:lvlJc w:val="left"/>
      <w:pPr>
        <w:ind w:left="4681" w:hanging="360"/>
      </w:pPr>
    </w:lvl>
    <w:lvl w:ilvl="7" w:tplc="04050019" w:tentative="1">
      <w:start w:val="1"/>
      <w:numFmt w:val="lowerLetter"/>
      <w:lvlText w:val="%8."/>
      <w:lvlJc w:val="left"/>
      <w:pPr>
        <w:ind w:left="5401" w:hanging="360"/>
      </w:pPr>
    </w:lvl>
    <w:lvl w:ilvl="8" w:tplc="040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5">
    <w:nsid w:val="6FB2585D"/>
    <w:multiLevelType w:val="hybridMultilevel"/>
    <w:tmpl w:val="7FE0171A"/>
    <w:lvl w:ilvl="0" w:tplc="44E6A774">
      <w:start w:val="1"/>
      <w:numFmt w:val="upperLetter"/>
      <w:lvlText w:val="%1."/>
      <w:lvlJc w:val="left"/>
      <w:pPr>
        <w:ind w:left="825" w:hanging="46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5F8"/>
    <w:rsid w:val="0002363D"/>
    <w:rsid w:val="00033734"/>
    <w:rsid w:val="00071B97"/>
    <w:rsid w:val="000736A7"/>
    <w:rsid w:val="000A7B53"/>
    <w:rsid w:val="000D37E1"/>
    <w:rsid w:val="000F547B"/>
    <w:rsid w:val="00122F5D"/>
    <w:rsid w:val="00132932"/>
    <w:rsid w:val="00134C4E"/>
    <w:rsid w:val="00160FF8"/>
    <w:rsid w:val="001866E6"/>
    <w:rsid w:val="00186C6C"/>
    <w:rsid w:val="00191F49"/>
    <w:rsid w:val="001A0C90"/>
    <w:rsid w:val="001E7C74"/>
    <w:rsid w:val="002B06A4"/>
    <w:rsid w:val="002B424F"/>
    <w:rsid w:val="002B42CB"/>
    <w:rsid w:val="00342FF0"/>
    <w:rsid w:val="00377794"/>
    <w:rsid w:val="00381458"/>
    <w:rsid w:val="003975F8"/>
    <w:rsid w:val="004161A4"/>
    <w:rsid w:val="00443E2A"/>
    <w:rsid w:val="00476A7E"/>
    <w:rsid w:val="004B20AE"/>
    <w:rsid w:val="004D5CC1"/>
    <w:rsid w:val="004F0E29"/>
    <w:rsid w:val="00523171"/>
    <w:rsid w:val="0053120B"/>
    <w:rsid w:val="005364DE"/>
    <w:rsid w:val="0056363D"/>
    <w:rsid w:val="00566429"/>
    <w:rsid w:val="005C0CEF"/>
    <w:rsid w:val="005E4402"/>
    <w:rsid w:val="005F1981"/>
    <w:rsid w:val="00634726"/>
    <w:rsid w:val="006C5B61"/>
    <w:rsid w:val="006D2538"/>
    <w:rsid w:val="006D6152"/>
    <w:rsid w:val="006F7F4F"/>
    <w:rsid w:val="00710228"/>
    <w:rsid w:val="0071027A"/>
    <w:rsid w:val="00721BB0"/>
    <w:rsid w:val="00775BD6"/>
    <w:rsid w:val="007859EB"/>
    <w:rsid w:val="007B4200"/>
    <w:rsid w:val="007F4994"/>
    <w:rsid w:val="00800594"/>
    <w:rsid w:val="008113B4"/>
    <w:rsid w:val="0084506A"/>
    <w:rsid w:val="00861F86"/>
    <w:rsid w:val="0086360B"/>
    <w:rsid w:val="008C60CF"/>
    <w:rsid w:val="008E74A9"/>
    <w:rsid w:val="0093625A"/>
    <w:rsid w:val="00940761"/>
    <w:rsid w:val="00971C7A"/>
    <w:rsid w:val="00973771"/>
    <w:rsid w:val="009C589D"/>
    <w:rsid w:val="009D1439"/>
    <w:rsid w:val="009D6C09"/>
    <w:rsid w:val="00A02788"/>
    <w:rsid w:val="00A425B0"/>
    <w:rsid w:val="00A701EE"/>
    <w:rsid w:val="00B12AC7"/>
    <w:rsid w:val="00B25E88"/>
    <w:rsid w:val="00B90602"/>
    <w:rsid w:val="00BF3D71"/>
    <w:rsid w:val="00C0275A"/>
    <w:rsid w:val="00C03AE7"/>
    <w:rsid w:val="00C260C3"/>
    <w:rsid w:val="00C66712"/>
    <w:rsid w:val="00C77A3E"/>
    <w:rsid w:val="00C83E38"/>
    <w:rsid w:val="00CA2307"/>
    <w:rsid w:val="00CA6D79"/>
    <w:rsid w:val="00CF3169"/>
    <w:rsid w:val="00CF3CC9"/>
    <w:rsid w:val="00D05BC6"/>
    <w:rsid w:val="00D3423A"/>
    <w:rsid w:val="00D43C15"/>
    <w:rsid w:val="00D71B70"/>
    <w:rsid w:val="00D92183"/>
    <w:rsid w:val="00DB0478"/>
    <w:rsid w:val="00E137FB"/>
    <w:rsid w:val="00E50368"/>
    <w:rsid w:val="00E60EBC"/>
    <w:rsid w:val="00E76CCC"/>
    <w:rsid w:val="00EA48B3"/>
    <w:rsid w:val="00F174F4"/>
    <w:rsid w:val="00F41765"/>
    <w:rsid w:val="00F42C71"/>
    <w:rsid w:val="00F50488"/>
    <w:rsid w:val="00F73D67"/>
    <w:rsid w:val="00FA64E8"/>
    <w:rsid w:val="00FF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2363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A7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7B5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rsid w:val="0080059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80059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7B4200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7B4200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7B4200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90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0602"/>
  </w:style>
  <w:style w:type="paragraph" w:customStyle="1" w:styleId="Paragraf">
    <w:name w:val="Paragraf"/>
    <w:basedOn w:val="Normln"/>
    <w:next w:val="Textodstavce"/>
    <w:rsid w:val="000D37E1"/>
    <w:pPr>
      <w:keepNext/>
      <w:keepLines/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aliases w:val="()odstaved,termo,Tučný text"/>
    <w:basedOn w:val="Normln"/>
    <w:link w:val="ZkladntextChar"/>
    <w:rsid w:val="000D37E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aliases w:val="()odstaved Char,termo Char,Tučný text Char"/>
    <w:basedOn w:val="Standardnpsmoodstavce"/>
    <w:link w:val="Zkladntext"/>
    <w:rsid w:val="000D37E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rsid w:val="000D37E1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2363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A7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7B5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rsid w:val="0080059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80059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7B4200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7B4200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7B4200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90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0602"/>
  </w:style>
  <w:style w:type="paragraph" w:customStyle="1" w:styleId="Paragraf">
    <w:name w:val="Paragraf"/>
    <w:basedOn w:val="Normln"/>
    <w:next w:val="Textodstavce"/>
    <w:rsid w:val="000D37E1"/>
    <w:pPr>
      <w:keepNext/>
      <w:keepLines/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aliases w:val="()odstaved,termo,Tučný text"/>
    <w:basedOn w:val="Normln"/>
    <w:link w:val="ZkladntextChar"/>
    <w:rsid w:val="000D37E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aliases w:val="()odstaved Char,termo Char,Tučný text Char"/>
    <w:basedOn w:val="Standardnpsmoodstavce"/>
    <w:link w:val="Zkladntext"/>
    <w:rsid w:val="000D37E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rsid w:val="000D37E1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85070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5622">
                  <w:marLeft w:val="300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1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06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2247</Words>
  <Characters>13261</Characters>
  <Application>Microsoft Office Word</Application>
  <DocSecurity>0</DocSecurity>
  <Lines>110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Rozehnal</cp:lastModifiedBy>
  <cp:revision>4</cp:revision>
  <cp:lastPrinted>2014-04-19T21:17:00Z</cp:lastPrinted>
  <dcterms:created xsi:type="dcterms:W3CDTF">2014-04-19T05:28:00Z</dcterms:created>
  <dcterms:modified xsi:type="dcterms:W3CDTF">2014-04-19T21:19:00Z</dcterms:modified>
</cp:coreProperties>
</file>